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D6570" w14:textId="23A2F3E5" w:rsidR="006D574F" w:rsidRPr="00FA015C" w:rsidRDefault="000A5036" w:rsidP="00FA015C">
      <w:pPr>
        <w:pStyle w:val="Title"/>
        <w:spacing w:line="640" w:lineRule="exact"/>
        <w:rPr>
          <w:rFonts w:cs="Open Sans"/>
        </w:rPr>
      </w:pPr>
      <w:r>
        <w:rPr>
          <w:rFonts w:cs="Open Sans"/>
        </w:rPr>
        <w:t xml:space="preserve">Kansas </w:t>
      </w:r>
      <w:r w:rsidR="00043C1B">
        <w:rPr>
          <w:rFonts w:cs="Open Sans"/>
        </w:rPr>
        <w:t>Medicaid Expansion: Myths vs. Reality</w:t>
      </w:r>
    </w:p>
    <w:p w14:paraId="7E6916EF" w14:textId="4F6595CB" w:rsidR="00043C1B" w:rsidRDefault="00043C1B" w:rsidP="00FA015C">
      <w:pPr>
        <w:pStyle w:val="NoSpacing"/>
        <w:rPr>
          <w:rStyle w:val="Emphasis"/>
        </w:rPr>
      </w:pPr>
      <w:r w:rsidRPr="0088565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Pr="00043C1B">
        <w:rPr>
          <w:rStyle w:val="Emphasis"/>
          <w:i/>
          <w:iCs/>
        </w:rPr>
        <w:t xml:space="preserve">Medicaid </w:t>
      </w:r>
      <w:r w:rsidR="00F712DC">
        <w:rPr>
          <w:rStyle w:val="Emphasis"/>
          <w:i/>
          <w:iCs/>
        </w:rPr>
        <w:t>e</w:t>
      </w:r>
      <w:r w:rsidRPr="00043C1B">
        <w:rPr>
          <w:rStyle w:val="Emphasis"/>
          <w:i/>
          <w:iCs/>
        </w:rPr>
        <w:t>xpansion is health insurance for those with low</w:t>
      </w:r>
      <w:r w:rsidR="00F712DC">
        <w:rPr>
          <w:rStyle w:val="Emphasis"/>
          <w:i/>
          <w:iCs/>
        </w:rPr>
        <w:t xml:space="preserve"> </w:t>
      </w:r>
      <w:r w:rsidRPr="00043C1B">
        <w:rPr>
          <w:rStyle w:val="Emphasis"/>
          <w:i/>
          <w:iCs/>
        </w:rPr>
        <w:t>incomes</w:t>
      </w:r>
      <w:r w:rsidR="00F712DC">
        <w:rPr>
          <w:rStyle w:val="Emphasis"/>
          <w:i/>
          <w:iCs/>
        </w:rPr>
        <w:t>.</w:t>
      </w:r>
    </w:p>
    <w:p w14:paraId="31086DFC" w14:textId="35C83EFD" w:rsidR="00043C1B" w:rsidRDefault="00043C1B" w:rsidP="00FA015C">
      <w:pPr>
        <w:pStyle w:val="NoSpacing"/>
      </w:pPr>
      <w:r w:rsidRPr="00885651">
        <w:rPr>
          <w:rStyle w:val="Emphasis"/>
          <w:u w:val="single"/>
        </w:rPr>
        <w:t>Reality:</w:t>
      </w:r>
      <w:r w:rsidR="007A199D" w:rsidRPr="00047799">
        <w:t xml:space="preserve"> </w:t>
      </w:r>
      <w:r w:rsidR="000A045F">
        <w:t>Medicaid expansion is not “health insurance” for those with low</w:t>
      </w:r>
      <w:r w:rsidR="00F712DC">
        <w:t xml:space="preserve"> </w:t>
      </w:r>
      <w:r w:rsidR="000A045F">
        <w:t xml:space="preserve">incomes. </w:t>
      </w:r>
      <w:r w:rsidR="00065DF2">
        <w:t xml:space="preserve">It is a payment system that will give 100 percent free health care with no accountability and no skin in the game to </w:t>
      </w:r>
      <w:r w:rsidR="000A5036">
        <w:t>343,000</w:t>
      </w:r>
      <w:r w:rsidR="00065DF2">
        <w:t xml:space="preserve"> </w:t>
      </w:r>
      <w:r w:rsidR="000A5036">
        <w:t xml:space="preserve">Kansas </w:t>
      </w:r>
      <w:r w:rsidR="00065DF2">
        <w:t>recipients.</w:t>
      </w:r>
      <w:r w:rsidR="005C2380">
        <w:rPr>
          <w:rStyle w:val="EndnoteReference"/>
        </w:rPr>
        <w:endnoteReference w:id="1"/>
      </w:r>
      <w:r w:rsidR="00065DF2">
        <w:t xml:space="preserve"> </w:t>
      </w:r>
      <w:r w:rsidR="000A045F">
        <w:t xml:space="preserve">It is </w:t>
      </w:r>
      <w:r w:rsidR="000A045F" w:rsidRPr="00885651">
        <w:rPr>
          <w:b/>
          <w:bCs/>
        </w:rPr>
        <w:t>full-blown welfare</w:t>
      </w:r>
      <w:r w:rsidR="000A045F">
        <w:t xml:space="preserve"> </w:t>
      </w:r>
      <w:r w:rsidR="000A045F" w:rsidRPr="00B07626">
        <w:rPr>
          <w:b/>
          <w:bCs/>
        </w:rPr>
        <w:t>for able-bodied adults</w:t>
      </w:r>
      <w:r w:rsidR="000A045F">
        <w:t xml:space="preserve"> and would be the largest expansion of welfare in the history of the State of </w:t>
      </w:r>
      <w:r w:rsidR="000A5036">
        <w:t>Kansas</w:t>
      </w:r>
      <w:r w:rsidR="000A045F">
        <w:t>. It also would include individuals with incomes above the poverty level.</w:t>
      </w:r>
    </w:p>
    <w:p w14:paraId="0B45013E" w14:textId="77777777" w:rsidR="00043C1B" w:rsidRDefault="00043C1B" w:rsidP="00FA015C">
      <w:pPr>
        <w:pStyle w:val="NoSpacing"/>
      </w:pPr>
    </w:p>
    <w:p w14:paraId="4EED2929" w14:textId="77777777" w:rsidR="003B034D" w:rsidRDefault="00043C1B" w:rsidP="00043C1B">
      <w:pPr>
        <w:pStyle w:val="NoSpacing"/>
        <w:rPr>
          <w:rStyle w:val="Emphasis"/>
          <w:i/>
          <w:iCs/>
        </w:rPr>
      </w:pPr>
      <w:r w:rsidRPr="0088565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Pr="00043C1B">
        <w:rPr>
          <w:rStyle w:val="Emphasis"/>
          <w:i/>
          <w:iCs/>
        </w:rPr>
        <w:t xml:space="preserve">Medicaid </w:t>
      </w:r>
      <w:r w:rsidR="00F712DC">
        <w:rPr>
          <w:rStyle w:val="Emphasis"/>
          <w:i/>
          <w:iCs/>
        </w:rPr>
        <w:t>e</w:t>
      </w:r>
      <w:r w:rsidRPr="00043C1B">
        <w:rPr>
          <w:rStyle w:val="Emphasis"/>
          <w:i/>
          <w:iCs/>
        </w:rPr>
        <w:t xml:space="preserve">xpansion doesn’t include other programs like nursing homes and care for the </w:t>
      </w:r>
    </w:p>
    <w:p w14:paraId="6C0CE4F5" w14:textId="1B600D5B" w:rsidR="00043C1B" w:rsidRDefault="00043C1B" w:rsidP="00043C1B">
      <w:pPr>
        <w:pStyle w:val="NoSpacing"/>
        <w:rPr>
          <w:rStyle w:val="Emphasis"/>
        </w:rPr>
      </w:pPr>
      <w:r w:rsidRPr="00043C1B">
        <w:rPr>
          <w:rStyle w:val="Emphasis"/>
          <w:i/>
          <w:iCs/>
        </w:rPr>
        <w:t>blind</w:t>
      </w:r>
      <w:r w:rsidR="00F712DC">
        <w:rPr>
          <w:rStyle w:val="Emphasis"/>
          <w:i/>
          <w:iCs/>
        </w:rPr>
        <w:t>.</w:t>
      </w:r>
    </w:p>
    <w:p w14:paraId="45B87F4B" w14:textId="7EA39A8A" w:rsidR="00043C1B" w:rsidRDefault="00043C1B" w:rsidP="00043C1B">
      <w:pPr>
        <w:pStyle w:val="NoSpacing"/>
      </w:pPr>
      <w:r w:rsidRPr="00885651">
        <w:rPr>
          <w:rStyle w:val="Emphasis"/>
          <w:u w:val="single"/>
        </w:rPr>
        <w:t>Reality:</w:t>
      </w:r>
      <w:r w:rsidRPr="00047799">
        <w:t xml:space="preserve"> </w:t>
      </w:r>
      <w:r w:rsidR="00065DF2">
        <w:t xml:space="preserve">This claim is correct, and an important point. </w:t>
      </w:r>
      <w:r w:rsidR="00065DF2" w:rsidRPr="00065DF2">
        <w:rPr>
          <w:b/>
          <w:bCs/>
        </w:rPr>
        <w:t xml:space="preserve">Medicaid </w:t>
      </w:r>
      <w:r w:rsidR="00F712DC">
        <w:rPr>
          <w:b/>
          <w:bCs/>
        </w:rPr>
        <w:t>e</w:t>
      </w:r>
      <w:r w:rsidR="00065DF2" w:rsidRPr="00065DF2">
        <w:rPr>
          <w:b/>
          <w:bCs/>
        </w:rPr>
        <w:t xml:space="preserve">xpansion does nothing at all to help the elderly, </w:t>
      </w:r>
      <w:r w:rsidR="00F712DC">
        <w:rPr>
          <w:b/>
          <w:bCs/>
        </w:rPr>
        <w:t>people with disabilities</w:t>
      </w:r>
      <w:r w:rsidR="00065DF2" w:rsidRPr="00065DF2">
        <w:rPr>
          <w:b/>
          <w:bCs/>
        </w:rPr>
        <w:t>, children</w:t>
      </w:r>
      <w:r w:rsidR="00F712DC">
        <w:rPr>
          <w:b/>
          <w:bCs/>
        </w:rPr>
        <w:t>,</w:t>
      </w:r>
      <w:r w:rsidR="00065DF2" w:rsidRPr="00065DF2">
        <w:rPr>
          <w:b/>
          <w:bCs/>
        </w:rPr>
        <w:t xml:space="preserve"> or parents w</w:t>
      </w:r>
      <w:r w:rsidR="00065DF2">
        <w:rPr>
          <w:b/>
          <w:bCs/>
        </w:rPr>
        <w:t>ho have</w:t>
      </w:r>
      <w:r w:rsidR="00065DF2" w:rsidRPr="00065DF2">
        <w:rPr>
          <w:b/>
          <w:bCs/>
        </w:rPr>
        <w:t xml:space="preserve"> little to no income.</w:t>
      </w:r>
      <w:r w:rsidR="00065DF2">
        <w:t xml:space="preserve"> In fact, Medicaid </w:t>
      </w:r>
      <w:r w:rsidR="00F712DC">
        <w:t>e</w:t>
      </w:r>
      <w:r w:rsidR="00065DF2">
        <w:t>xpansion will add thousands of abled</w:t>
      </w:r>
      <w:r w:rsidR="00F712DC">
        <w:t>-</w:t>
      </w:r>
      <w:r w:rsidR="00065DF2">
        <w:t xml:space="preserve">bodied adults to Medicaid, siphoning already limited resources away from those most vulnerable populations. In other states, </w:t>
      </w:r>
      <w:r w:rsidR="00014E04">
        <w:t xml:space="preserve">Medicaid expansion </w:t>
      </w:r>
      <w:r w:rsidR="00065DF2">
        <w:t xml:space="preserve">has </w:t>
      </w:r>
      <w:r w:rsidR="00014E04" w:rsidRPr="00885651">
        <w:rPr>
          <w:b/>
          <w:bCs/>
        </w:rPr>
        <w:t>crowd</w:t>
      </w:r>
      <w:r w:rsidR="00065DF2">
        <w:rPr>
          <w:b/>
          <w:bCs/>
        </w:rPr>
        <w:t>ed</w:t>
      </w:r>
      <w:r w:rsidR="00014E04" w:rsidRPr="00885651">
        <w:rPr>
          <w:b/>
          <w:bCs/>
        </w:rPr>
        <w:t xml:space="preserve"> out scarce resources for individuals with severe disabilities</w:t>
      </w:r>
      <w:r w:rsidR="00014E04">
        <w:t xml:space="preserve"> stuck on government waiting lists.</w:t>
      </w:r>
      <w:r w:rsidR="00014E04" w:rsidRPr="00014E04">
        <w:rPr>
          <w:rStyle w:val="EndnoteReference"/>
        </w:rPr>
        <w:t xml:space="preserve"> </w:t>
      </w:r>
      <w:r w:rsidR="00014E04">
        <w:rPr>
          <w:rStyle w:val="EndnoteReference"/>
        </w:rPr>
        <w:endnoteReference w:id="2"/>
      </w:r>
      <w:r w:rsidR="00014E04">
        <w:t xml:space="preserve"> Tens of thousands of vulnerable individuals have died while waiting for care in Medicaid expansion states, even while those states expanded welfare to able-bodied adults under expansion.</w:t>
      </w:r>
      <w:r w:rsidR="00014E04">
        <w:rPr>
          <w:rStyle w:val="EndnoteReference"/>
        </w:rPr>
        <w:endnoteReference w:id="3"/>
      </w:r>
      <w:r w:rsidR="00014E04">
        <w:t xml:space="preserve"> In </w:t>
      </w:r>
      <w:r w:rsidR="000A5036">
        <w:t>Kansas</w:t>
      </w:r>
      <w:r w:rsidR="00014E04">
        <w:t xml:space="preserve">, the </w:t>
      </w:r>
      <w:r w:rsidR="000A5036">
        <w:t xml:space="preserve">thousands </w:t>
      </w:r>
      <w:r w:rsidR="00014E04">
        <w:t xml:space="preserve">of individuals </w:t>
      </w:r>
      <w:r w:rsidR="005C2380">
        <w:t xml:space="preserve">with intellectual and developmental disabilities </w:t>
      </w:r>
      <w:r w:rsidR="00014E04">
        <w:t>on Medicaid waiting lists would sit and watch as able-bodied adults are pushed to the front of the line.</w:t>
      </w:r>
      <w:r w:rsidR="00014E04">
        <w:rPr>
          <w:rStyle w:val="EndnoteReference"/>
        </w:rPr>
        <w:endnoteReference w:id="4"/>
      </w:r>
    </w:p>
    <w:p w14:paraId="7BC5D547" w14:textId="51F8367D" w:rsidR="00047799" w:rsidRDefault="00047799" w:rsidP="00FA015C">
      <w:pPr>
        <w:pStyle w:val="NoSpacing"/>
      </w:pPr>
    </w:p>
    <w:p w14:paraId="0BD28B66" w14:textId="1D649818" w:rsidR="00043C1B" w:rsidRDefault="00043C1B" w:rsidP="00043C1B">
      <w:pPr>
        <w:pStyle w:val="NoSpacing"/>
        <w:rPr>
          <w:rStyle w:val="Emphasis"/>
        </w:rPr>
      </w:pPr>
      <w:r w:rsidRPr="0088565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Pr="00043C1B">
        <w:rPr>
          <w:rStyle w:val="Emphasis"/>
          <w:i/>
          <w:iCs/>
        </w:rPr>
        <w:t xml:space="preserve">“The state only picks up </w:t>
      </w:r>
      <w:r w:rsidR="00F712DC">
        <w:rPr>
          <w:rStyle w:val="Emphasis"/>
          <w:i/>
          <w:iCs/>
        </w:rPr>
        <w:t>10</w:t>
      </w:r>
      <w:r w:rsidR="00F712DC" w:rsidRPr="00043C1B">
        <w:rPr>
          <w:rStyle w:val="Emphasis"/>
          <w:i/>
          <w:iCs/>
        </w:rPr>
        <w:t xml:space="preserve"> </w:t>
      </w:r>
      <w:r w:rsidRPr="00043C1B">
        <w:rPr>
          <w:rStyle w:val="Emphasis"/>
          <w:i/>
          <w:iCs/>
        </w:rPr>
        <w:t>percent of the cost</w:t>
      </w:r>
      <w:r w:rsidR="00F712DC">
        <w:rPr>
          <w:rStyle w:val="Emphasis"/>
          <w:i/>
          <w:iCs/>
        </w:rPr>
        <w:t>.</w:t>
      </w:r>
      <w:r w:rsidRPr="00043C1B">
        <w:rPr>
          <w:rStyle w:val="Emphasis"/>
          <w:i/>
          <w:iCs/>
        </w:rPr>
        <w:t>”</w:t>
      </w:r>
    </w:p>
    <w:p w14:paraId="273A844D" w14:textId="29512CAA" w:rsidR="00043C1B" w:rsidRDefault="00043C1B" w:rsidP="00043C1B">
      <w:pPr>
        <w:pStyle w:val="NoSpacing"/>
      </w:pPr>
      <w:r w:rsidRPr="00885651">
        <w:rPr>
          <w:rStyle w:val="Emphasis"/>
          <w:u w:val="single"/>
        </w:rPr>
        <w:t>Reality:</w:t>
      </w:r>
      <w:r w:rsidRPr="00047799">
        <w:t xml:space="preserve"> </w:t>
      </w:r>
      <w:r w:rsidR="0036220B">
        <w:t>The</w:t>
      </w:r>
      <w:r w:rsidR="00014E04">
        <w:t xml:space="preserve"> </w:t>
      </w:r>
      <w:r w:rsidR="00F712DC">
        <w:t xml:space="preserve">10 </w:t>
      </w:r>
      <w:r w:rsidR="00014E04">
        <w:t xml:space="preserve">percent state share alone </w:t>
      </w:r>
      <w:r w:rsidR="00014E04" w:rsidRPr="00885651">
        <w:rPr>
          <w:b/>
          <w:bCs/>
        </w:rPr>
        <w:t xml:space="preserve">would cost </w:t>
      </w:r>
      <w:r w:rsidR="00FF0D9E">
        <w:rPr>
          <w:b/>
          <w:bCs/>
        </w:rPr>
        <w:t>taxpayers</w:t>
      </w:r>
      <w:r w:rsidR="000A5036" w:rsidRPr="00885651">
        <w:rPr>
          <w:b/>
          <w:bCs/>
        </w:rPr>
        <w:t xml:space="preserve"> </w:t>
      </w:r>
      <w:r w:rsidR="00014E04" w:rsidRPr="00885651">
        <w:rPr>
          <w:b/>
          <w:bCs/>
        </w:rPr>
        <w:t>approximately $</w:t>
      </w:r>
      <w:r w:rsidR="000A5036">
        <w:rPr>
          <w:b/>
          <w:bCs/>
        </w:rPr>
        <w:t>1</w:t>
      </w:r>
      <w:r w:rsidR="00FF0D9E">
        <w:rPr>
          <w:b/>
          <w:bCs/>
        </w:rPr>
        <w:t>3</w:t>
      </w:r>
      <w:r w:rsidR="000A5036" w:rsidRPr="00885651">
        <w:rPr>
          <w:b/>
          <w:bCs/>
        </w:rPr>
        <w:t xml:space="preserve"> </w:t>
      </w:r>
      <w:r w:rsidR="000A5036">
        <w:rPr>
          <w:b/>
          <w:bCs/>
        </w:rPr>
        <w:t>b</w:t>
      </w:r>
      <w:r w:rsidR="00014E04" w:rsidRPr="00885651">
        <w:rPr>
          <w:b/>
          <w:bCs/>
        </w:rPr>
        <w:t>illion</w:t>
      </w:r>
      <w:r w:rsidR="00014E04">
        <w:t xml:space="preserve"> over the next decade.</w:t>
      </w:r>
      <w:r w:rsidR="00014E04">
        <w:rPr>
          <w:rStyle w:val="EndnoteReference"/>
        </w:rPr>
        <w:endnoteReference w:id="5"/>
      </w:r>
      <w:r w:rsidR="00014E04">
        <w:t xml:space="preserve"> In other expansion states—like Ohio—Medicaid now consumes </w:t>
      </w:r>
      <w:r w:rsidR="00A947D4">
        <w:t>roughly 40</w:t>
      </w:r>
      <w:r w:rsidR="00014E04">
        <w:t xml:space="preserve"> percent of their state budget.</w:t>
      </w:r>
      <w:r w:rsidR="00A947D4">
        <w:rPr>
          <w:rStyle w:val="EndnoteReference"/>
        </w:rPr>
        <w:endnoteReference w:id="6"/>
      </w:r>
      <w:r w:rsidR="00014E04">
        <w:t xml:space="preserve"> And since </w:t>
      </w:r>
      <w:r w:rsidR="00A22ADA">
        <w:t xml:space="preserve">Kansas </w:t>
      </w:r>
      <w:r w:rsidR="00014E04">
        <w:t>taxpayers also pay federal taxes, they would inherently bear a portion of the federal costs that are not part of the state share.</w:t>
      </w:r>
    </w:p>
    <w:p w14:paraId="3A4F35DF" w14:textId="0AF232F3" w:rsidR="00043C1B" w:rsidRDefault="00043C1B" w:rsidP="00FA015C">
      <w:pPr>
        <w:pStyle w:val="NoSpacing"/>
      </w:pPr>
    </w:p>
    <w:p w14:paraId="7DCC8CFA" w14:textId="1B6FC45B" w:rsidR="00043C1B" w:rsidRDefault="00043C1B" w:rsidP="00043C1B">
      <w:pPr>
        <w:pStyle w:val="NoSpacing"/>
        <w:rPr>
          <w:rStyle w:val="Emphasis"/>
        </w:rPr>
      </w:pPr>
      <w:r w:rsidRPr="0088565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Pr="00043C1B">
        <w:rPr>
          <w:b/>
          <w:i/>
          <w:iCs/>
          <w:color w:val="0D224D"/>
        </w:rPr>
        <w:t xml:space="preserve">"Medicaid </w:t>
      </w:r>
      <w:r w:rsidR="00F712DC">
        <w:rPr>
          <w:b/>
          <w:i/>
          <w:iCs/>
          <w:color w:val="0D224D"/>
        </w:rPr>
        <w:t>e</w:t>
      </w:r>
      <w:r w:rsidRPr="00043C1B">
        <w:rPr>
          <w:b/>
          <w:i/>
          <w:iCs/>
          <w:color w:val="0D224D"/>
        </w:rPr>
        <w:t>xpansion</w:t>
      </w:r>
      <w:r>
        <w:rPr>
          <w:b/>
          <w:i/>
          <w:iCs/>
          <w:color w:val="0D224D"/>
        </w:rPr>
        <w:t xml:space="preserve"> h</w:t>
      </w:r>
      <w:r w:rsidRPr="00043C1B">
        <w:rPr>
          <w:b/>
          <w:i/>
          <w:iCs/>
          <w:color w:val="0D224D"/>
        </w:rPr>
        <w:t xml:space="preserve">as </w:t>
      </w:r>
      <w:r>
        <w:rPr>
          <w:b/>
          <w:i/>
          <w:iCs/>
          <w:color w:val="0D224D"/>
        </w:rPr>
        <w:t>p</w:t>
      </w:r>
      <w:r w:rsidRPr="00043C1B">
        <w:rPr>
          <w:b/>
          <w:i/>
          <w:iCs/>
          <w:color w:val="0D224D"/>
        </w:rPr>
        <w:t xml:space="preserve">roduced a </w:t>
      </w:r>
      <w:r>
        <w:rPr>
          <w:b/>
          <w:i/>
          <w:iCs/>
          <w:color w:val="0D224D"/>
        </w:rPr>
        <w:t>ne</w:t>
      </w:r>
      <w:r w:rsidRPr="00043C1B">
        <w:rPr>
          <w:b/>
          <w:i/>
          <w:iCs/>
          <w:color w:val="0D224D"/>
        </w:rPr>
        <w:t>t</w:t>
      </w:r>
      <w:r>
        <w:rPr>
          <w:b/>
          <w:i/>
          <w:iCs/>
          <w:color w:val="0D224D"/>
        </w:rPr>
        <w:t xml:space="preserve"> s</w:t>
      </w:r>
      <w:r w:rsidRPr="00043C1B">
        <w:rPr>
          <w:b/>
          <w:i/>
          <w:iCs/>
          <w:color w:val="0D224D"/>
        </w:rPr>
        <w:t xml:space="preserve">avings for </w:t>
      </w:r>
      <w:r>
        <w:rPr>
          <w:b/>
          <w:i/>
          <w:iCs/>
          <w:color w:val="0D224D"/>
        </w:rPr>
        <w:t>m</w:t>
      </w:r>
      <w:r w:rsidRPr="00043C1B">
        <w:rPr>
          <w:b/>
          <w:i/>
          <w:iCs/>
          <w:color w:val="0D224D"/>
        </w:rPr>
        <w:t xml:space="preserve">any </w:t>
      </w:r>
      <w:r>
        <w:rPr>
          <w:b/>
          <w:i/>
          <w:iCs/>
          <w:color w:val="0D224D"/>
        </w:rPr>
        <w:t>s</w:t>
      </w:r>
      <w:r w:rsidRPr="00043C1B">
        <w:rPr>
          <w:b/>
          <w:i/>
          <w:iCs/>
          <w:color w:val="0D224D"/>
        </w:rPr>
        <w:t>tates</w:t>
      </w:r>
      <w:r w:rsidR="00F712DC">
        <w:rPr>
          <w:b/>
          <w:i/>
          <w:iCs/>
          <w:color w:val="0D224D"/>
        </w:rPr>
        <w:t>.</w:t>
      </w:r>
      <w:r w:rsidRPr="00043C1B">
        <w:rPr>
          <w:b/>
          <w:i/>
          <w:iCs/>
          <w:color w:val="0D224D"/>
        </w:rPr>
        <w:t>"</w:t>
      </w:r>
    </w:p>
    <w:p w14:paraId="2B494EE7" w14:textId="3BDCE0EE" w:rsidR="00043C1B" w:rsidRDefault="00043C1B" w:rsidP="00043C1B">
      <w:pPr>
        <w:pStyle w:val="NoSpacing"/>
        <w:rPr>
          <w:b/>
          <w:bCs/>
        </w:rPr>
      </w:pPr>
      <w:r w:rsidRPr="00885651">
        <w:rPr>
          <w:rStyle w:val="Emphasis"/>
          <w:u w:val="single"/>
        </w:rPr>
        <w:t>Reality:</w:t>
      </w:r>
      <w:r w:rsidRPr="00047799">
        <w:t xml:space="preserve"> </w:t>
      </w:r>
      <w:r w:rsidR="00A947D4" w:rsidRPr="00A947D4">
        <w:t xml:space="preserve">This is patently false. In Idaho, </w:t>
      </w:r>
      <w:r w:rsidR="00A947D4">
        <w:t xml:space="preserve">for example, </w:t>
      </w:r>
      <w:r w:rsidR="00A947D4" w:rsidRPr="00A947D4">
        <w:t xml:space="preserve">Medicaid </w:t>
      </w:r>
      <w:r w:rsidR="00F712DC">
        <w:t>e</w:t>
      </w:r>
      <w:r w:rsidR="00A947D4" w:rsidRPr="00A947D4">
        <w:t>xpansion has seen untenable cost overruns.</w:t>
      </w:r>
      <w:r w:rsidR="00A947D4">
        <w:rPr>
          <w:rStyle w:val="EndnoteReference"/>
        </w:rPr>
        <w:endnoteReference w:id="7"/>
      </w:r>
      <w:r w:rsidR="00A947D4" w:rsidRPr="00A947D4">
        <w:t xml:space="preserve"> In fact, in every state with available data, Medicaid </w:t>
      </w:r>
      <w:r w:rsidR="00F712DC">
        <w:t>e</w:t>
      </w:r>
      <w:r w:rsidR="00A947D4" w:rsidRPr="00A947D4">
        <w:t>xpansion has shattered cost expectations.</w:t>
      </w:r>
      <w:r w:rsidR="00A947D4">
        <w:rPr>
          <w:rStyle w:val="EndnoteReference"/>
        </w:rPr>
        <w:endnoteReference w:id="8"/>
      </w:r>
      <w:r w:rsidR="00A947D4" w:rsidRPr="00A947D4">
        <w:t xml:space="preserve"> This is in part because actual expansion enrollment is roughly 160 percent greater than projections.</w:t>
      </w:r>
      <w:r w:rsidR="00A947D4">
        <w:rPr>
          <w:rStyle w:val="EndnoteReference"/>
        </w:rPr>
        <w:endnoteReference w:id="9"/>
      </w:r>
      <w:r w:rsidR="00A947D4" w:rsidRPr="00A947D4">
        <w:t xml:space="preserve"> For example, in </w:t>
      </w:r>
      <w:r w:rsidR="00A22ADA">
        <w:t>Arkansas</w:t>
      </w:r>
      <w:r w:rsidR="00A947D4" w:rsidRPr="00A947D4">
        <w:t xml:space="preserve">, expansion enrollment was supposed to cap out at </w:t>
      </w:r>
      <w:r w:rsidR="00A22ADA">
        <w:t>215,000</w:t>
      </w:r>
      <w:r w:rsidR="00A947D4" w:rsidRPr="00A947D4">
        <w:t>.</w:t>
      </w:r>
      <w:r w:rsidR="00885651">
        <w:rPr>
          <w:rStyle w:val="EndnoteReference"/>
        </w:rPr>
        <w:endnoteReference w:id="10"/>
      </w:r>
      <w:r w:rsidR="00A947D4" w:rsidRPr="00A947D4">
        <w:t xml:space="preserve"> </w:t>
      </w:r>
      <w:r w:rsidR="00A947D4" w:rsidRPr="00885651">
        <w:rPr>
          <w:b/>
          <w:bCs/>
        </w:rPr>
        <w:t xml:space="preserve">Today, it sits at nearly </w:t>
      </w:r>
      <w:r w:rsidR="00A22ADA">
        <w:rPr>
          <w:b/>
          <w:bCs/>
        </w:rPr>
        <w:t>343,000</w:t>
      </w:r>
      <w:r w:rsidR="00885651">
        <w:t xml:space="preserve"> </w:t>
      </w:r>
      <w:r w:rsidR="00885651" w:rsidRPr="00885651">
        <w:rPr>
          <w:b/>
          <w:bCs/>
        </w:rPr>
        <w:t>enrollees</w:t>
      </w:r>
      <w:r w:rsidR="00A22ADA">
        <w:rPr>
          <w:b/>
          <w:bCs/>
        </w:rPr>
        <w:t>.</w:t>
      </w:r>
      <w:r w:rsidR="00A22ADA">
        <w:rPr>
          <w:rStyle w:val="EndnoteReference"/>
          <w:b/>
          <w:bCs/>
        </w:rPr>
        <w:endnoteReference w:id="11"/>
      </w:r>
    </w:p>
    <w:p w14:paraId="23ADE3DA" w14:textId="610AF06B" w:rsidR="00543BBE" w:rsidRDefault="00543BBE" w:rsidP="00043C1B">
      <w:pPr>
        <w:pStyle w:val="NoSpacing"/>
        <w:rPr>
          <w:b/>
          <w:bCs/>
        </w:rPr>
      </w:pPr>
    </w:p>
    <w:p w14:paraId="7BB62AFC" w14:textId="77777777" w:rsidR="00543BBE" w:rsidRDefault="00543BBE" w:rsidP="00043C1B">
      <w:pPr>
        <w:pStyle w:val="NoSpacing"/>
      </w:pPr>
    </w:p>
    <w:p w14:paraId="089957DE" w14:textId="3664C5F7" w:rsidR="00043C1B" w:rsidRDefault="00043C1B" w:rsidP="00FA015C">
      <w:pPr>
        <w:pStyle w:val="NoSpacing"/>
      </w:pPr>
    </w:p>
    <w:p w14:paraId="78054F90" w14:textId="52C7C069" w:rsidR="00043C1B" w:rsidRDefault="00043C1B" w:rsidP="00043C1B">
      <w:pPr>
        <w:pStyle w:val="NoSpacing"/>
        <w:rPr>
          <w:rStyle w:val="Emphasis"/>
        </w:rPr>
      </w:pPr>
      <w:r w:rsidRPr="00DF1E2D">
        <w:rPr>
          <w:rStyle w:val="Emphasis"/>
          <w:u w:val="single"/>
        </w:rPr>
        <w:lastRenderedPageBreak/>
        <w:t>Claim:</w:t>
      </w:r>
      <w:r>
        <w:rPr>
          <w:rStyle w:val="Emphasis"/>
        </w:rPr>
        <w:t xml:space="preserve"> </w:t>
      </w:r>
      <w:r w:rsidRPr="00043C1B">
        <w:rPr>
          <w:b/>
          <w:i/>
          <w:iCs/>
          <w:color w:val="0D224D"/>
        </w:rPr>
        <w:t xml:space="preserve">By </w:t>
      </w:r>
      <w:r>
        <w:rPr>
          <w:b/>
          <w:i/>
          <w:iCs/>
          <w:color w:val="0D224D"/>
        </w:rPr>
        <w:t>n</w:t>
      </w:r>
      <w:r w:rsidRPr="00043C1B">
        <w:rPr>
          <w:b/>
          <w:i/>
          <w:iCs/>
          <w:color w:val="0D224D"/>
        </w:rPr>
        <w:t xml:space="preserve">ot </w:t>
      </w:r>
      <w:r>
        <w:rPr>
          <w:b/>
          <w:i/>
          <w:iCs/>
          <w:color w:val="0D224D"/>
        </w:rPr>
        <w:t>e</w:t>
      </w:r>
      <w:r w:rsidRPr="00043C1B">
        <w:rPr>
          <w:b/>
          <w:i/>
          <w:iCs/>
          <w:color w:val="0D224D"/>
        </w:rPr>
        <w:t xml:space="preserve">xpanding Medicaid, </w:t>
      </w:r>
      <w:r w:rsidR="00A22ADA">
        <w:rPr>
          <w:b/>
          <w:i/>
          <w:iCs/>
          <w:color w:val="0D224D"/>
        </w:rPr>
        <w:t>Kansas is leaving federal dollars on the table</w:t>
      </w:r>
      <w:r w:rsidR="002948AC">
        <w:rPr>
          <w:b/>
          <w:i/>
          <w:iCs/>
          <w:color w:val="0D224D"/>
        </w:rPr>
        <w:t>.</w:t>
      </w:r>
    </w:p>
    <w:p w14:paraId="7ECA3B4C" w14:textId="542D5FCC" w:rsidR="00043C1B" w:rsidRDefault="00043C1B" w:rsidP="00043C1B">
      <w:pPr>
        <w:pStyle w:val="NoSpacing"/>
      </w:pPr>
      <w:r w:rsidRPr="00DF1E2D">
        <w:rPr>
          <w:rStyle w:val="Emphasis"/>
          <w:u w:val="single"/>
        </w:rPr>
        <w:t>Reality:</w:t>
      </w:r>
      <w:r w:rsidRPr="00047799">
        <w:t xml:space="preserve"> </w:t>
      </w:r>
      <w:r w:rsidR="00885651" w:rsidRPr="00885651">
        <w:t>There is no magic pot of federal money sitting idle</w:t>
      </w:r>
      <w:r w:rsidR="00885651">
        <w:t xml:space="preserve"> or being left on the table</w:t>
      </w:r>
      <w:r w:rsidR="00885651" w:rsidRPr="00885651">
        <w:t>. As the Congressional Research</w:t>
      </w:r>
      <w:r w:rsidR="00F712DC">
        <w:t xml:space="preserve"> Service</w:t>
      </w:r>
      <w:r w:rsidR="00885651" w:rsidRPr="00885651">
        <w:t xml:space="preserve"> has noted, "</w:t>
      </w:r>
      <w:r w:rsidR="00885651" w:rsidRPr="00885651">
        <w:rPr>
          <w:b/>
          <w:bCs/>
        </w:rPr>
        <w:t xml:space="preserve">If a state doesn’t implement the ACA Medicaid expansion, the federal funds that would have been used for that state’s expansion are </w:t>
      </w:r>
      <w:r w:rsidR="00885651" w:rsidRPr="00885651">
        <w:rPr>
          <w:b/>
          <w:bCs/>
          <w:u w:val="single"/>
        </w:rPr>
        <w:t>not</w:t>
      </w:r>
      <w:r w:rsidR="00885651" w:rsidRPr="00885651">
        <w:rPr>
          <w:b/>
          <w:bCs/>
        </w:rPr>
        <w:t xml:space="preserve"> being sent to another state</w:t>
      </w:r>
      <w:r w:rsidR="00885651" w:rsidRPr="00885651">
        <w:t>."</w:t>
      </w:r>
      <w:r w:rsidR="00DF1E2D">
        <w:rPr>
          <w:rStyle w:val="EndnoteReference"/>
        </w:rPr>
        <w:endnoteReference w:id="12"/>
      </w:r>
      <w:r w:rsidR="00885651" w:rsidRPr="00885651">
        <w:t xml:space="preserve"> Medicaid </w:t>
      </w:r>
      <w:r w:rsidR="00F712DC">
        <w:t>e</w:t>
      </w:r>
      <w:r w:rsidR="00885651" w:rsidRPr="00885651">
        <w:t>xpansion</w:t>
      </w:r>
      <w:r w:rsidR="00885651">
        <w:t xml:space="preserve"> simply</w:t>
      </w:r>
      <w:r w:rsidR="00885651" w:rsidRPr="00885651">
        <w:t xml:space="preserve"> means an expansion of federal debt. Plus, </w:t>
      </w:r>
      <w:r w:rsidR="00A22ADA">
        <w:t>Kansas</w:t>
      </w:r>
      <w:r w:rsidR="00A22ADA" w:rsidRPr="00885651">
        <w:t xml:space="preserve"> </w:t>
      </w:r>
      <w:r w:rsidR="00885651" w:rsidRPr="00885651">
        <w:t>already receives more dollars than it sends to Washington</w:t>
      </w:r>
      <w:r w:rsidR="003E7056">
        <w:t>,</w:t>
      </w:r>
      <w:r w:rsidR="00885651" w:rsidRPr="00885651">
        <w:t xml:space="preserve"> D.C.</w:t>
      </w:r>
      <w:r w:rsidR="00DF1E2D">
        <w:rPr>
          <w:rStyle w:val="EndnoteReference"/>
        </w:rPr>
        <w:endnoteReference w:id="13"/>
      </w:r>
    </w:p>
    <w:p w14:paraId="530B6A99" w14:textId="2F51D9B5" w:rsidR="00043C1B" w:rsidRDefault="00043C1B" w:rsidP="00FA015C">
      <w:pPr>
        <w:pStyle w:val="NoSpacing"/>
      </w:pPr>
    </w:p>
    <w:p w14:paraId="60378FFF" w14:textId="66F44B68" w:rsidR="00043C1B" w:rsidRPr="00043C1B" w:rsidRDefault="00043C1B" w:rsidP="00043C1B">
      <w:pPr>
        <w:pStyle w:val="NoSpacing"/>
        <w:rPr>
          <w:rStyle w:val="Emphasis"/>
          <w:i/>
          <w:iCs/>
        </w:rPr>
      </w:pPr>
      <w:r w:rsidRPr="00DF1E2D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>
        <w:rPr>
          <w:rStyle w:val="Emphasis"/>
          <w:i/>
          <w:iCs/>
        </w:rPr>
        <w:t>There is no record of states raising taxes to pay for Medicaid expansion</w:t>
      </w:r>
      <w:r w:rsidR="003E7056">
        <w:rPr>
          <w:rStyle w:val="Emphasis"/>
          <w:i/>
          <w:iCs/>
        </w:rPr>
        <w:t>.</w:t>
      </w:r>
    </w:p>
    <w:p w14:paraId="4E9C165B" w14:textId="3B1D1CEB" w:rsidR="00043C1B" w:rsidRDefault="00043C1B" w:rsidP="00043C1B">
      <w:pPr>
        <w:pStyle w:val="NoSpacing"/>
      </w:pPr>
      <w:r w:rsidRPr="00DF1E2D">
        <w:rPr>
          <w:rStyle w:val="Emphasis"/>
          <w:u w:val="single"/>
        </w:rPr>
        <w:t>Reality:</w:t>
      </w:r>
      <w:r w:rsidRPr="00047799">
        <w:t xml:space="preserve"> </w:t>
      </w:r>
      <w:r w:rsidR="00DF1E2D" w:rsidRPr="00DF1E2D">
        <w:rPr>
          <w:b/>
          <w:bCs/>
        </w:rPr>
        <w:t xml:space="preserve">This is </w:t>
      </w:r>
      <w:r w:rsidR="00DF1E2D">
        <w:rPr>
          <w:b/>
          <w:bCs/>
        </w:rPr>
        <w:t>simply</w:t>
      </w:r>
      <w:r w:rsidR="00DF1E2D" w:rsidRPr="00DF1E2D">
        <w:rPr>
          <w:b/>
          <w:bCs/>
        </w:rPr>
        <w:t xml:space="preserve"> wrong.</w:t>
      </w:r>
      <w:r w:rsidR="00DF1E2D" w:rsidRPr="00DF1E2D">
        <w:t xml:space="preserve"> For example, Montana implemented a $15 million hospital tax</w:t>
      </w:r>
      <w:r w:rsidR="00DF1E2D">
        <w:t xml:space="preserve"> </w:t>
      </w:r>
      <w:r w:rsidR="00DF1E2D" w:rsidRPr="00DF1E2D">
        <w:t>to pay for Medicaid expansion.</w:t>
      </w:r>
      <w:r w:rsidR="00DF1E2D">
        <w:rPr>
          <w:rStyle w:val="EndnoteReference"/>
        </w:rPr>
        <w:endnoteReference w:id="14"/>
      </w:r>
      <w:r w:rsidR="00DF1E2D" w:rsidRPr="00DF1E2D">
        <w:t xml:space="preserve"> A total of 11 states have levied these types of taxes to pay for expansion.</w:t>
      </w:r>
      <w:r w:rsidR="00DF1E2D">
        <w:rPr>
          <w:rStyle w:val="EndnoteReference"/>
        </w:rPr>
        <w:endnoteReference w:id="15"/>
      </w:r>
      <w:r w:rsidR="00DF1E2D" w:rsidRPr="00DF1E2D">
        <w:t xml:space="preserve"> And in both Indiana and Louisiana, </w:t>
      </w:r>
      <w:r w:rsidR="00DF1E2D" w:rsidRPr="0036220B">
        <w:t>taxes were raised on tobacco products</w:t>
      </w:r>
      <w:r w:rsidR="00DF1E2D">
        <w:t>—</w:t>
      </w:r>
      <w:r w:rsidR="00DF1E2D" w:rsidRPr="00DF1E2D">
        <w:t>hitting the lowest-income residents the hardest</w:t>
      </w:r>
      <w:r w:rsidR="00DF1E2D">
        <w:t>—</w:t>
      </w:r>
      <w:r w:rsidR="00DF1E2D" w:rsidRPr="00DF1E2D">
        <w:t>to pay for expansion.</w:t>
      </w:r>
      <w:r w:rsidR="00DF1E2D">
        <w:rPr>
          <w:rStyle w:val="EndnoteReference"/>
        </w:rPr>
        <w:endnoteReference w:id="16"/>
      </w:r>
      <w:r w:rsidR="00DF1E2D" w:rsidRPr="00DF1E2D">
        <w:t xml:space="preserve"> </w:t>
      </w:r>
      <w:r w:rsidR="00DF1E2D" w:rsidRPr="00DF1E2D">
        <w:rPr>
          <w:b/>
          <w:bCs/>
        </w:rPr>
        <w:t xml:space="preserve">Medicaid expansion is almost </w:t>
      </w:r>
      <w:r w:rsidR="00DF1E2D">
        <w:rPr>
          <w:b/>
          <w:bCs/>
        </w:rPr>
        <w:t>always</w:t>
      </w:r>
      <w:r w:rsidR="00DF1E2D" w:rsidRPr="00DF1E2D">
        <w:rPr>
          <w:b/>
          <w:bCs/>
        </w:rPr>
        <w:t xml:space="preserve"> associated with higher taxes and</w:t>
      </w:r>
      <w:r w:rsidR="0036220B">
        <w:rPr>
          <w:b/>
          <w:bCs/>
        </w:rPr>
        <w:t>/or</w:t>
      </w:r>
      <w:r w:rsidR="00DF1E2D" w:rsidRPr="00DF1E2D">
        <w:rPr>
          <w:b/>
          <w:bCs/>
        </w:rPr>
        <w:t xml:space="preserve"> fees, and to suggest otherwise is entirely false</w:t>
      </w:r>
      <w:r w:rsidR="00DF1E2D" w:rsidRPr="00DF1E2D">
        <w:t>.</w:t>
      </w:r>
    </w:p>
    <w:p w14:paraId="7219BB69" w14:textId="55129067" w:rsidR="00043C1B" w:rsidRDefault="00043C1B" w:rsidP="00FA015C">
      <w:pPr>
        <w:pStyle w:val="NoSpacing"/>
      </w:pPr>
    </w:p>
    <w:p w14:paraId="169D9015" w14:textId="1015DC0C" w:rsidR="00043C1B" w:rsidRDefault="00043C1B" w:rsidP="00043C1B">
      <w:pPr>
        <w:pStyle w:val="NoSpacing"/>
        <w:rPr>
          <w:rStyle w:val="Emphasis"/>
        </w:rPr>
      </w:pPr>
      <w:r w:rsidRPr="00EA4121">
        <w:rPr>
          <w:rStyle w:val="Emphasis"/>
          <w:u w:val="single"/>
        </w:rPr>
        <w:t>Claim:</w:t>
      </w:r>
      <w:r w:rsidR="00A22ADA">
        <w:rPr>
          <w:rStyle w:val="Emphasis"/>
        </w:rPr>
        <w:t xml:space="preserve"> </w:t>
      </w:r>
      <w:r w:rsidRPr="00043C1B">
        <w:rPr>
          <w:rStyle w:val="Emphasis"/>
          <w:i/>
          <w:iCs/>
        </w:rPr>
        <w:t>Medicaid expansion will have a net positive benefit on providers</w:t>
      </w:r>
      <w:r w:rsidR="003E7056">
        <w:rPr>
          <w:rStyle w:val="Emphasis"/>
          <w:i/>
          <w:iCs/>
        </w:rPr>
        <w:t>.</w:t>
      </w:r>
    </w:p>
    <w:p w14:paraId="458946D9" w14:textId="34A2B8A5" w:rsidR="00567942" w:rsidRDefault="00043C1B" w:rsidP="00043C1B">
      <w:pPr>
        <w:pStyle w:val="NoSpacing"/>
      </w:pPr>
      <w:r w:rsidRPr="00EA4121">
        <w:rPr>
          <w:rStyle w:val="Emphasis"/>
          <w:u w:val="single"/>
        </w:rPr>
        <w:t>Reality:</w:t>
      </w:r>
      <w:r w:rsidRPr="00047799">
        <w:t xml:space="preserve"> </w:t>
      </w:r>
      <w:r w:rsidR="00BB0706">
        <w:t>This is not true. According to independent analyses,</w:t>
      </w:r>
      <w:r w:rsidR="00BB0706" w:rsidRPr="00BB0706">
        <w:t xml:space="preserve"> 40</w:t>
      </w:r>
      <w:r w:rsidR="00BB0706">
        <w:t xml:space="preserve"> percent</w:t>
      </w:r>
      <w:r w:rsidR="00BB0706" w:rsidRPr="00BB0706">
        <w:t xml:space="preserve"> of expansion states lost hospital jobs in the first year of the program; promised hospital jobs never materialized in states like Arkansas, Iowa, Kentucky, and more; non-expansion states have experienced greater hospital job growth; </w:t>
      </w:r>
      <w:r w:rsidR="00BB0706">
        <w:t xml:space="preserve">and </w:t>
      </w:r>
      <w:r w:rsidR="00BB0706" w:rsidRPr="00BB0706">
        <w:rPr>
          <w:b/>
          <w:bCs/>
        </w:rPr>
        <w:t>hospitals are still closing in expansion states</w:t>
      </w:r>
      <w:r w:rsidR="00BB0706">
        <w:t xml:space="preserve"> </w:t>
      </w:r>
      <w:r w:rsidR="00BB0706" w:rsidRPr="00BB0706">
        <w:t>despite promises from expansion advocates.</w:t>
      </w:r>
      <w:r w:rsidR="00BB0706">
        <w:rPr>
          <w:rStyle w:val="EndnoteReference"/>
        </w:rPr>
        <w:endnoteReference w:id="17"/>
      </w:r>
      <w:r w:rsidR="00BB0706" w:rsidRPr="00BB0706">
        <w:rPr>
          <w:vertAlign w:val="superscript"/>
        </w:rPr>
        <w:t>-</w:t>
      </w:r>
      <w:r w:rsidR="00BB0706">
        <w:rPr>
          <w:rStyle w:val="EndnoteReference"/>
        </w:rPr>
        <w:endnoteReference w:id="18"/>
      </w:r>
    </w:p>
    <w:p w14:paraId="5699462A" w14:textId="51259FAF" w:rsidR="00043C1B" w:rsidRDefault="00043C1B" w:rsidP="00043C1B">
      <w:pPr>
        <w:pStyle w:val="NoSpacing"/>
      </w:pPr>
    </w:p>
    <w:p w14:paraId="64CAFE22" w14:textId="02367C02" w:rsidR="00043C1B" w:rsidRDefault="00043C1B" w:rsidP="00043C1B">
      <w:pPr>
        <w:pStyle w:val="NoSpacing"/>
        <w:rPr>
          <w:rStyle w:val="Emphasis"/>
        </w:rPr>
      </w:pPr>
      <w:r w:rsidRPr="00EA412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Pr="00043C1B">
        <w:rPr>
          <w:rStyle w:val="Emphasis"/>
          <w:i/>
          <w:iCs/>
        </w:rPr>
        <w:t xml:space="preserve">Medicaid expansion </w:t>
      </w:r>
      <w:r w:rsidR="000A045F">
        <w:rPr>
          <w:rStyle w:val="Emphasis"/>
          <w:i/>
          <w:iCs/>
        </w:rPr>
        <w:t>will decrease bad debt for providers</w:t>
      </w:r>
      <w:r w:rsidR="003E7056">
        <w:rPr>
          <w:rStyle w:val="Emphasis"/>
          <w:i/>
          <w:iCs/>
        </w:rPr>
        <w:t>.</w:t>
      </w:r>
    </w:p>
    <w:p w14:paraId="5A844527" w14:textId="579C9301" w:rsidR="00043C1B" w:rsidRDefault="00043C1B" w:rsidP="00043C1B">
      <w:pPr>
        <w:pStyle w:val="NoSpacing"/>
      </w:pPr>
      <w:r w:rsidRPr="00EA4121">
        <w:rPr>
          <w:rStyle w:val="Emphasis"/>
          <w:u w:val="single"/>
        </w:rPr>
        <w:t>Reality:</w:t>
      </w:r>
      <w:r w:rsidRPr="00047799">
        <w:t xml:space="preserve"> </w:t>
      </w:r>
      <w:r w:rsidR="00BB0706">
        <w:t xml:space="preserve">This is incorrect. After expansion began, </w:t>
      </w:r>
      <w:r w:rsidR="00BB0706" w:rsidRPr="00BB0706">
        <w:t xml:space="preserve">hospitals' Medicaid shortfalls grew by </w:t>
      </w:r>
      <w:r w:rsidR="00BB0706">
        <w:t xml:space="preserve">more than </w:t>
      </w:r>
      <w:r w:rsidR="00BB0706" w:rsidRPr="00BB0706">
        <w:t>$5 billion, including in states from California to West Virginia.</w:t>
      </w:r>
      <w:r w:rsidR="00BB0706">
        <w:rPr>
          <w:rStyle w:val="EndnoteReference"/>
        </w:rPr>
        <w:endnoteReference w:id="19"/>
      </w:r>
      <w:r w:rsidR="00BB0706" w:rsidRPr="00BB0706">
        <w:t xml:space="preserve"> This same study found that </w:t>
      </w:r>
      <w:r w:rsidR="00A22ADA">
        <w:rPr>
          <w:b/>
          <w:bCs/>
        </w:rPr>
        <w:t>Kansas</w:t>
      </w:r>
      <w:r w:rsidR="00A22ADA" w:rsidRPr="00BB0706">
        <w:rPr>
          <w:b/>
          <w:bCs/>
        </w:rPr>
        <w:t xml:space="preserve"> </w:t>
      </w:r>
      <w:r w:rsidR="00BB0706" w:rsidRPr="00BB0706">
        <w:rPr>
          <w:b/>
          <w:bCs/>
        </w:rPr>
        <w:t>could expect to see an additional $1</w:t>
      </w:r>
      <w:r w:rsidR="00C45D63">
        <w:rPr>
          <w:b/>
          <w:bCs/>
        </w:rPr>
        <w:t>2.5</w:t>
      </w:r>
      <w:r w:rsidR="00BB0706" w:rsidRPr="00BB0706">
        <w:rPr>
          <w:b/>
          <w:bCs/>
        </w:rPr>
        <w:t xml:space="preserve"> million in hospital Medicaid shortfalls</w:t>
      </w:r>
      <w:r w:rsidR="00BB0706" w:rsidRPr="00BB0706">
        <w:t xml:space="preserve"> if it expanded Medicaid, as cost shifts from moving individuals from private insurance to Medicaid would exceed any savings from uncompensated care reductions.</w:t>
      </w:r>
      <w:r w:rsidR="002F0BBE">
        <w:rPr>
          <w:rStyle w:val="EndnoteReference"/>
        </w:rPr>
        <w:endnoteReference w:id="20"/>
      </w:r>
    </w:p>
    <w:p w14:paraId="2B6BE207" w14:textId="1F5DCB1A" w:rsidR="00043C1B" w:rsidRDefault="00043C1B" w:rsidP="00043C1B">
      <w:pPr>
        <w:pStyle w:val="NoSpacing"/>
      </w:pPr>
    </w:p>
    <w:p w14:paraId="3D9DCFA3" w14:textId="247C5A74" w:rsidR="00043C1B" w:rsidRDefault="00043C1B" w:rsidP="00043C1B">
      <w:pPr>
        <w:pStyle w:val="NoSpacing"/>
        <w:rPr>
          <w:rStyle w:val="Emphasis"/>
        </w:rPr>
      </w:pPr>
      <w:r w:rsidRPr="00EA412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Pr="00043C1B">
        <w:rPr>
          <w:rStyle w:val="Emphasis"/>
          <w:i/>
          <w:iCs/>
        </w:rPr>
        <w:t xml:space="preserve">Medicaid expansion </w:t>
      </w:r>
      <w:r w:rsidR="000A045F">
        <w:rPr>
          <w:rStyle w:val="Emphasis"/>
          <w:i/>
          <w:iCs/>
        </w:rPr>
        <w:t xml:space="preserve">will bring additional financial stability to </w:t>
      </w:r>
      <w:r w:rsidR="00C45D63">
        <w:rPr>
          <w:rStyle w:val="Emphasis"/>
          <w:i/>
          <w:iCs/>
        </w:rPr>
        <w:t>Kansas</w:t>
      </w:r>
      <w:r w:rsidR="000A045F">
        <w:rPr>
          <w:rStyle w:val="Emphasis"/>
          <w:i/>
          <w:iCs/>
        </w:rPr>
        <w:t xml:space="preserve"> hospitals that are at risk of closure</w:t>
      </w:r>
      <w:r w:rsidR="003E7056">
        <w:rPr>
          <w:rStyle w:val="Emphasis"/>
          <w:i/>
          <w:iCs/>
        </w:rPr>
        <w:t>.</w:t>
      </w:r>
    </w:p>
    <w:p w14:paraId="6A33709C" w14:textId="232D1784" w:rsidR="00043C1B" w:rsidRDefault="00043C1B" w:rsidP="00043C1B">
      <w:pPr>
        <w:pStyle w:val="NoSpacing"/>
      </w:pPr>
      <w:r w:rsidRPr="00EA4121">
        <w:rPr>
          <w:rStyle w:val="Emphasis"/>
          <w:u w:val="single"/>
        </w:rPr>
        <w:t>Reality:</w:t>
      </w:r>
      <w:r w:rsidRPr="00047799">
        <w:t xml:space="preserve"> </w:t>
      </w:r>
      <w:r w:rsidR="002F0BBE">
        <w:t xml:space="preserve">Medicaid expansion does not save hospitals. For example, in </w:t>
      </w:r>
      <w:r w:rsidR="0032760F">
        <w:t>Montana</w:t>
      </w:r>
      <w:r w:rsidR="002F0BBE" w:rsidRPr="002F0BBE">
        <w:t>, an independent study found</w:t>
      </w:r>
      <w:r w:rsidR="002F0BBE" w:rsidRPr="0036220B">
        <w:rPr>
          <w:b/>
          <w:bCs/>
        </w:rPr>
        <w:t xml:space="preserve"> the</w:t>
      </w:r>
      <w:r w:rsidR="002F0BBE" w:rsidRPr="0032760F">
        <w:rPr>
          <w:b/>
          <w:bCs/>
        </w:rPr>
        <w:t xml:space="preserve"> </w:t>
      </w:r>
      <w:r w:rsidR="002F0BBE" w:rsidRPr="002F0BBE">
        <w:rPr>
          <w:b/>
          <w:bCs/>
        </w:rPr>
        <w:t>Big Sky State was ranked worst in the nation</w:t>
      </w:r>
      <w:r w:rsidR="002F0BBE" w:rsidRPr="002F0BBE">
        <w:t xml:space="preserve"> </w:t>
      </w:r>
      <w:r w:rsidR="002F0BBE" w:rsidRPr="0032760F">
        <w:rPr>
          <w:b/>
          <w:bCs/>
        </w:rPr>
        <w:t>for at-risk rural hospitals</w:t>
      </w:r>
      <w:r w:rsidR="0032760F">
        <w:rPr>
          <w:b/>
          <w:bCs/>
        </w:rPr>
        <w:t xml:space="preserve"> </w:t>
      </w:r>
      <w:r w:rsidR="0032760F" w:rsidRPr="0032760F">
        <w:rPr>
          <w:b/>
          <w:bCs/>
          <w:u w:val="single"/>
        </w:rPr>
        <w:t>after</w:t>
      </w:r>
      <w:r w:rsidR="0032760F">
        <w:rPr>
          <w:b/>
          <w:bCs/>
        </w:rPr>
        <w:t xml:space="preserve"> expansion was implemented</w:t>
      </w:r>
      <w:r w:rsidR="002F0BBE">
        <w:t>—</w:t>
      </w:r>
      <w:r w:rsidR="002F0BBE" w:rsidRPr="002F0BBE">
        <w:t>despite the claims of expansion advocates that it would save hospitals.</w:t>
      </w:r>
      <w:r w:rsidR="002F0BBE">
        <w:rPr>
          <w:rStyle w:val="EndnoteReference"/>
        </w:rPr>
        <w:endnoteReference w:id="21"/>
      </w:r>
      <w:r w:rsidR="002F0BBE" w:rsidRPr="002F0BBE">
        <w:t xml:space="preserve"> </w:t>
      </w:r>
      <w:r w:rsidR="0036220B">
        <w:t>Hospitals have continued to close in expansion states</w:t>
      </w:r>
      <w:r w:rsidR="002F0BBE" w:rsidRPr="002F0BBE">
        <w:t xml:space="preserve"> across the country.</w:t>
      </w:r>
      <w:r w:rsidR="00EA4121">
        <w:rPr>
          <w:rStyle w:val="EndnoteReference"/>
        </w:rPr>
        <w:endnoteReference w:id="22"/>
      </w:r>
    </w:p>
    <w:p w14:paraId="635D3983" w14:textId="35DA78A8" w:rsidR="000A045F" w:rsidRDefault="000A045F" w:rsidP="00043C1B">
      <w:pPr>
        <w:pStyle w:val="NoSpacing"/>
      </w:pPr>
    </w:p>
    <w:p w14:paraId="33D832AA" w14:textId="3C452EE5" w:rsidR="000A045F" w:rsidRDefault="000A045F" w:rsidP="000A045F">
      <w:pPr>
        <w:pStyle w:val="NoSpacing"/>
        <w:rPr>
          <w:rStyle w:val="Emphasis"/>
        </w:rPr>
      </w:pPr>
      <w:r w:rsidRPr="00EA4121">
        <w:rPr>
          <w:rStyle w:val="Emphasis"/>
          <w:u w:val="single"/>
        </w:rPr>
        <w:t>Claim:</w:t>
      </w:r>
      <w:r>
        <w:rPr>
          <w:rStyle w:val="Emphasis"/>
        </w:rPr>
        <w:t xml:space="preserve"> </w:t>
      </w:r>
      <w:r w:rsidR="00C45D63">
        <w:rPr>
          <w:rStyle w:val="Emphasis"/>
          <w:i/>
          <w:iCs/>
        </w:rPr>
        <w:t>Medicaid expansion would improve health outcomes.</w:t>
      </w:r>
    </w:p>
    <w:p w14:paraId="47E1D687" w14:textId="4B1E7AFC" w:rsidR="00BD7886" w:rsidRDefault="000A045F" w:rsidP="00FA015C">
      <w:pPr>
        <w:pStyle w:val="NoSpacing"/>
      </w:pPr>
      <w:r w:rsidRPr="00EA4121">
        <w:rPr>
          <w:rStyle w:val="Emphasis"/>
          <w:u w:val="single"/>
        </w:rPr>
        <w:t>Reality:</w:t>
      </w:r>
      <w:r w:rsidRPr="00047799">
        <w:t xml:space="preserve"> </w:t>
      </w:r>
      <w:r w:rsidR="006E4AAB">
        <w:t xml:space="preserve">A </w:t>
      </w:r>
      <w:r w:rsidR="0036220B">
        <w:t>January 2023</w:t>
      </w:r>
      <w:r w:rsidR="006E4AAB">
        <w:t xml:space="preserve"> found that </w:t>
      </w:r>
      <w:r w:rsidR="006E4AAB" w:rsidRPr="006E4AAB">
        <w:rPr>
          <w:b/>
          <w:bCs/>
        </w:rPr>
        <w:t>Medicaid expansion has no effect on major health outcomes</w:t>
      </w:r>
      <w:r w:rsidR="006E4AAB">
        <w:t>.</w:t>
      </w:r>
      <w:r w:rsidR="006E4AAB">
        <w:rPr>
          <w:rStyle w:val="EndnoteReference"/>
        </w:rPr>
        <w:endnoteReference w:id="23"/>
      </w:r>
      <w:r w:rsidR="006E4AAB">
        <w:t xml:space="preserve"> </w:t>
      </w:r>
      <w:r w:rsidR="00E66AB5">
        <w:t>T</w:t>
      </w:r>
      <w:r w:rsidR="00E66AB5" w:rsidRPr="00E66AB5">
        <w:t>he gold-standard study of the impact of Medicaid expansion on health outcomes found expansion had no effect at all on major health indicators like blood pressure and cholesterol.</w:t>
      </w:r>
      <w:r w:rsidR="00E66AB5">
        <w:rPr>
          <w:rStyle w:val="EndnoteReference"/>
        </w:rPr>
        <w:endnoteReference w:id="24"/>
      </w:r>
      <w:r w:rsidR="00E66AB5">
        <w:t xml:space="preserve"> Other studies have found that individuals on Medicaid have higher risks of death and worse health outcomes compared to even individuals without any insurance at all.</w:t>
      </w:r>
      <w:r w:rsidR="00E66AB5">
        <w:rPr>
          <w:rStyle w:val="EndnoteReference"/>
        </w:rPr>
        <w:endnoteReference w:id="25"/>
      </w:r>
    </w:p>
    <w:p w14:paraId="5B7B7D9C" w14:textId="77777777" w:rsidR="00047799" w:rsidRDefault="00047799" w:rsidP="00FA015C">
      <w:pPr>
        <w:pStyle w:val="NoSpacing"/>
      </w:pPr>
    </w:p>
    <w:sectPr w:rsidR="00047799" w:rsidSect="003B034D">
      <w:headerReference w:type="default" r:id="rId8"/>
      <w:footerReference w:type="default" r:id="rId9"/>
      <w:headerReference w:type="first" r:id="rId10"/>
      <w:endnotePr>
        <w:numFmt w:val="decimal"/>
      </w:endnotePr>
      <w:pgSz w:w="12240" w:h="15840" w:code="1"/>
      <w:pgMar w:top="1440" w:right="1080" w:bottom="1440" w:left="1080" w:header="288" w:footer="432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551D7" w14:textId="77777777" w:rsidR="0043032C" w:rsidRDefault="0043032C" w:rsidP="00A26BE7">
      <w:pPr>
        <w:spacing w:after="0"/>
      </w:pPr>
      <w:r>
        <w:separator/>
      </w:r>
    </w:p>
  </w:endnote>
  <w:endnote w:type="continuationSeparator" w:id="0">
    <w:p w14:paraId="212773CA" w14:textId="77777777" w:rsidR="0043032C" w:rsidRDefault="0043032C" w:rsidP="00A26BE7">
      <w:pPr>
        <w:spacing w:after="0"/>
      </w:pPr>
      <w:r>
        <w:continuationSeparator/>
      </w:r>
    </w:p>
  </w:endnote>
  <w:endnote w:id="1">
    <w:p w14:paraId="3E3810F0" w14:textId="02EB3959" w:rsidR="005C2380" w:rsidRDefault="005C2380">
      <w:pPr>
        <w:pStyle w:val="EndnoteText"/>
      </w:pPr>
      <w:r>
        <w:rPr>
          <w:rStyle w:val="EndnoteReference"/>
        </w:rPr>
        <w:endnoteRef/>
      </w:r>
      <w:r>
        <w:t xml:space="preserve"> Hayden Dublois and Jonathan Ingram “</w:t>
      </w:r>
      <w:r w:rsidRPr="00014E04">
        <w:t>An Unsustainable Path: How ObamaCare’s Medicaid Expansion is Causing an Enrollment and Budget Crisis</w:t>
      </w:r>
      <w:r>
        <w:t xml:space="preserve">,” Foundation for Government Accountability (2022), </w:t>
      </w:r>
      <w:r w:rsidRPr="00014E04">
        <w:t>https://thefga.org/research/how-obamacares-medicaid-expansion-is-causing-crisis</w:t>
      </w:r>
      <w:r>
        <w:t>.</w:t>
      </w:r>
    </w:p>
  </w:endnote>
  <w:endnote w:id="2">
    <w:p w14:paraId="6D388342" w14:textId="548464E3" w:rsidR="00014E04" w:rsidRDefault="00014E04" w:rsidP="00014E04">
      <w:pPr>
        <w:pStyle w:val="EndnoteText"/>
      </w:pPr>
      <w:r>
        <w:rPr>
          <w:rStyle w:val="EndnoteReference"/>
        </w:rPr>
        <w:endnoteRef/>
      </w:r>
      <w:r>
        <w:t xml:space="preserve"> Nicholas Horton, “Waiting for Help: The Medicaid Waiting List Crisis,” Foundation for Government Accountability (2018), </w:t>
      </w:r>
      <w:r w:rsidRPr="00014E04">
        <w:t>https://thefga.org/research/medicaid-waiting-list</w:t>
      </w:r>
      <w:r w:rsidR="005C2380">
        <w:t>.</w:t>
      </w:r>
    </w:p>
  </w:endnote>
  <w:endnote w:id="3">
    <w:p w14:paraId="122F8C98" w14:textId="361F544A" w:rsidR="00014E04" w:rsidRDefault="00014E04">
      <w:pPr>
        <w:pStyle w:val="EndnoteText"/>
      </w:pPr>
      <w:r>
        <w:rPr>
          <w:rStyle w:val="EndnoteReference"/>
        </w:rPr>
        <w:endnoteRef/>
      </w:r>
      <w:r>
        <w:t xml:space="preserve"> Ibid.</w:t>
      </w:r>
    </w:p>
  </w:endnote>
  <w:endnote w:id="4">
    <w:p w14:paraId="6AC100EF" w14:textId="6620AD02" w:rsidR="00014E04" w:rsidRDefault="00014E04">
      <w:pPr>
        <w:pStyle w:val="EndnoteText"/>
      </w:pPr>
      <w:r>
        <w:rPr>
          <w:rStyle w:val="EndnoteReference"/>
        </w:rPr>
        <w:endnoteRef/>
      </w:r>
      <w:r>
        <w:t xml:space="preserve"> Kaiser Family Foundation, “</w:t>
      </w:r>
      <w:r w:rsidRPr="00014E04">
        <w:t>Medicaid HCBS Waiver Waiting List Enrollment, by Target Population and Whether States Screen for Eligibility</w:t>
      </w:r>
      <w:r>
        <w:t xml:space="preserve">,” KFF (2021), </w:t>
      </w:r>
      <w:r w:rsidRPr="00014E04">
        <w:t>https://www.kff.org/medicaid/state-indicator/medicaid-hcbs-waiver-waiting-list-enrollment-by-target-population-and-whether-states-screen-for-eligibility/?currentTimeframe=0&amp;sortModel=%7B%22colId%22:%22Location%22,%22sort%22:%22asc%22%7D</w:t>
      </w:r>
      <w:r>
        <w:t>.</w:t>
      </w:r>
    </w:p>
  </w:endnote>
  <w:endnote w:id="5">
    <w:p w14:paraId="7521A03E" w14:textId="108D81C1" w:rsidR="00014E04" w:rsidRDefault="00014E04">
      <w:pPr>
        <w:pStyle w:val="EndnoteText"/>
      </w:pPr>
      <w:r>
        <w:rPr>
          <w:rStyle w:val="EndnoteReference"/>
        </w:rPr>
        <w:endnoteRef/>
      </w:r>
      <w:r>
        <w:t xml:space="preserve"> Hayden Dublois and Jonathan Ingram “</w:t>
      </w:r>
      <w:r w:rsidRPr="00014E04">
        <w:t>An Unsustainable Path: How ObamaCare’s Medicaid Expansion is Causing an Enrollment and Budget Crisis</w:t>
      </w:r>
      <w:r>
        <w:t xml:space="preserve">,” Foundation for Government Accountability (2022), </w:t>
      </w:r>
      <w:r w:rsidRPr="00014E04">
        <w:t>https://thefga.org/research/how-obamacares-medicaid-expansion-is-causing-crisis</w:t>
      </w:r>
      <w:r w:rsidR="005C2380">
        <w:t>.</w:t>
      </w:r>
    </w:p>
  </w:endnote>
  <w:endnote w:id="6">
    <w:p w14:paraId="6EAA5706" w14:textId="2F0F7055" w:rsidR="00A947D4" w:rsidRDefault="00A947D4">
      <w:pPr>
        <w:pStyle w:val="EndnoteText"/>
      </w:pPr>
      <w:r>
        <w:rPr>
          <w:rStyle w:val="EndnoteReference"/>
        </w:rPr>
        <w:endnoteRef/>
      </w:r>
      <w:r>
        <w:t xml:space="preserve"> National Association of State Budget Officers, “2022 State Expenditure Report,” NASBO (2022), </w:t>
      </w:r>
      <w:r w:rsidRPr="00A947D4">
        <w:t>https://higherlogicdownload.s3.amazonaws.com/NASBO/9d2d2db1-c943-4f1b-b750-0fca152d64c2/UploadedImages/SER%20Archive/2022_State_Expenditure_Report_-_S.pdf</w:t>
      </w:r>
      <w:r>
        <w:t>.</w:t>
      </w:r>
    </w:p>
  </w:endnote>
  <w:endnote w:id="7">
    <w:p w14:paraId="3CBD131D" w14:textId="1551CFDB" w:rsidR="00A947D4" w:rsidRDefault="00A947D4">
      <w:pPr>
        <w:pStyle w:val="EndnoteText"/>
      </w:pPr>
      <w:r>
        <w:rPr>
          <w:rStyle w:val="EndnoteReference"/>
        </w:rPr>
        <w:endnoteRef/>
      </w:r>
      <w:r>
        <w:t xml:space="preserve"> Fred Bimbaum, “Massive Cost Overruns Demand Medicaid Expansion Repeal,” Idaho Freedom Foundation (2020), </w:t>
      </w:r>
      <w:r w:rsidRPr="00A947D4">
        <w:t>https://idahofreedom.org/research/massive-cost-overruns-demand-medicaid-expansion-repeal</w:t>
      </w:r>
      <w:r w:rsidR="005C2380">
        <w:t>.</w:t>
      </w:r>
    </w:p>
  </w:endnote>
  <w:endnote w:id="8">
    <w:p w14:paraId="0A8DE11F" w14:textId="40C97FFC" w:rsidR="00A947D4" w:rsidRDefault="00A947D4">
      <w:pPr>
        <w:pStyle w:val="EndnoteText"/>
      </w:pPr>
      <w:r>
        <w:rPr>
          <w:rStyle w:val="EndnoteReference"/>
        </w:rPr>
        <w:endnoteRef/>
      </w:r>
      <w:r>
        <w:t xml:space="preserve"> Leah Byers, “</w:t>
      </w:r>
      <w:r w:rsidRPr="00A947D4">
        <w:t>Medicaid expansion: a budget-sinking ship</w:t>
      </w:r>
      <w:r>
        <w:t xml:space="preserve">,” Civitas Institute (2019), </w:t>
      </w:r>
      <w:r w:rsidRPr="00A947D4">
        <w:t>https://www.nccivitas.org/2019/medicaid-expansion-budget-sinking-ship</w:t>
      </w:r>
      <w:r w:rsidR="005C2380">
        <w:t>.</w:t>
      </w:r>
    </w:p>
  </w:endnote>
  <w:endnote w:id="9">
    <w:p w14:paraId="215FF405" w14:textId="588247B6" w:rsidR="00A947D4" w:rsidRDefault="00A947D4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885651">
        <w:t>Hayden Dublois and Jonathan Ingram “</w:t>
      </w:r>
      <w:r w:rsidR="00885651" w:rsidRPr="00014E04">
        <w:t>An Unsustainable Path: How ObamaCare’s Medicaid Expansion is Causing an Enrollment and Budget Crisis</w:t>
      </w:r>
      <w:r w:rsidR="00885651">
        <w:t xml:space="preserve">,” Foundation for Government Accountability (2022), </w:t>
      </w:r>
      <w:r w:rsidR="00885651" w:rsidRPr="00014E04">
        <w:t>https://thefga.org/research/how-obamacares-medicaid-expansion-is-causing-crisis</w:t>
      </w:r>
      <w:r w:rsidR="005C2380">
        <w:t>.</w:t>
      </w:r>
    </w:p>
  </w:endnote>
  <w:endnote w:id="10">
    <w:p w14:paraId="4041EFC2" w14:textId="3AD19E5C" w:rsidR="00885651" w:rsidRDefault="00885651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A22ADA">
        <w:t>Chuck Bartels, “</w:t>
      </w:r>
      <w:r w:rsidR="00A22ADA" w:rsidRPr="00001E42">
        <w:t>Hundreds rally for Arkansas Medicaid expansion</w:t>
      </w:r>
      <w:r w:rsidR="00A22ADA">
        <w:t xml:space="preserve">,” Yahoo News (2013), </w:t>
      </w:r>
      <w:r w:rsidR="00A22ADA" w:rsidRPr="00001E42">
        <w:t>https://news.yahoo.com/hundreds-rally-arkansas-medicaid-expansion-130919611.html</w:t>
      </w:r>
      <w:r w:rsidR="00A22ADA">
        <w:t>.</w:t>
      </w:r>
    </w:p>
  </w:endnote>
  <w:endnote w:id="11">
    <w:p w14:paraId="3B28AC4E" w14:textId="1C06A8CA" w:rsidR="00A22ADA" w:rsidRDefault="00A22ADA">
      <w:pPr>
        <w:pStyle w:val="EndnoteText"/>
      </w:pPr>
      <w:r>
        <w:rPr>
          <w:rStyle w:val="EndnoteReference"/>
        </w:rPr>
        <w:endnoteRef/>
      </w:r>
      <w:r>
        <w:t xml:space="preserve"> Arkansas Department of Human Services, “Monthly Enrollment and Expenditures Report: November 2022,” State of Arkansas (2022), </w:t>
      </w:r>
      <w:r w:rsidRPr="00001E42">
        <w:t>https://humanservices.arkansas.gov/wp-content/uploads/Monthly-Enrollment-and-Expenditure-Report_November-2022-AM.pdf</w:t>
      </w:r>
      <w:r w:rsidRPr="00001E42" w:rsidDel="00001E42">
        <w:t xml:space="preserve"> </w:t>
      </w:r>
      <w:r>
        <w:t>.</w:t>
      </w:r>
    </w:p>
  </w:endnote>
  <w:endnote w:id="12">
    <w:p w14:paraId="5EEFA7BE" w14:textId="7E7B3B66" w:rsidR="00DF1E2D" w:rsidRDefault="00DF1E2D">
      <w:pPr>
        <w:pStyle w:val="EndnoteText"/>
      </w:pPr>
      <w:r>
        <w:rPr>
          <w:rStyle w:val="EndnoteReference"/>
        </w:rPr>
        <w:endnoteRef/>
      </w:r>
      <w:r>
        <w:t xml:space="preserve"> Josh Archambault, “</w:t>
      </w:r>
      <w:r w:rsidRPr="00DF1E2D">
        <w:t xml:space="preserve">Congressional Research Service: There's No Magic Pot </w:t>
      </w:r>
      <w:r w:rsidRPr="00DF1E2D">
        <w:t>Of Obamacare Medicaid Expansion Money</w:t>
      </w:r>
      <w:r>
        <w:t xml:space="preserve">,” Forbes (2015), </w:t>
      </w:r>
      <w:r w:rsidRPr="00DF1E2D">
        <w:t>https://www.forbes.com/sites/theapothecary/2015/03/12/congressional-research-service-theres-no-magic-pot-of-obamacare-medicaid-expansion-money/?sh=40e52f5523f1</w:t>
      </w:r>
      <w:r>
        <w:t>.</w:t>
      </w:r>
    </w:p>
  </w:endnote>
  <w:endnote w:id="13">
    <w:p w14:paraId="72BAADCB" w14:textId="4CC53F09" w:rsidR="00DF1E2D" w:rsidRDefault="00DF1E2D">
      <w:pPr>
        <w:pStyle w:val="EndnoteText"/>
      </w:pPr>
      <w:r>
        <w:rPr>
          <w:rStyle w:val="EndnoteReference"/>
        </w:rPr>
        <w:endnoteRef/>
      </w:r>
      <w:r>
        <w:t xml:space="preserve"> Nicholas Horton and Jonathan Ingram, “</w:t>
      </w:r>
      <w:r w:rsidRPr="00DF1E2D">
        <w:t>Dispelling four myths about ObamaCare expansion funding</w:t>
      </w:r>
      <w:r>
        <w:t xml:space="preserve">,” Foundation for Government Accountability (2020), </w:t>
      </w:r>
      <w:r w:rsidRPr="00DF1E2D">
        <w:t>https://thefga.org/wp-content/uploads/2020/03/Dispelling-four-myths-about-ObamaCare-expansion-funding.pdf</w:t>
      </w:r>
      <w:r>
        <w:t>.</w:t>
      </w:r>
    </w:p>
  </w:endnote>
  <w:endnote w:id="14">
    <w:p w14:paraId="666B5C9D" w14:textId="014E2AF4" w:rsidR="00DF1E2D" w:rsidRDefault="00DF1E2D">
      <w:pPr>
        <w:pStyle w:val="EndnoteText"/>
      </w:pPr>
      <w:r>
        <w:rPr>
          <w:rStyle w:val="EndnoteReference"/>
        </w:rPr>
        <w:endnoteRef/>
      </w:r>
      <w:r>
        <w:t xml:space="preserve"> MTN News, “</w:t>
      </w:r>
      <w:r w:rsidRPr="00DF1E2D">
        <w:t>Hospitals pay tax in Medicaid-expansion bill — but rake in millions more, through other means</w:t>
      </w:r>
      <w:r>
        <w:t xml:space="preserve">,” KPAX (2019), </w:t>
      </w:r>
      <w:r w:rsidRPr="00DF1E2D">
        <w:t>https://www.kpax.com/news/montana-legislature/2019/03/28/hospitals-pay-tax-in-medicaid-expansion-bill-but-rake-in-millions-more-through-other-means</w:t>
      </w:r>
      <w:r w:rsidR="005C2380">
        <w:t>.</w:t>
      </w:r>
    </w:p>
  </w:endnote>
  <w:endnote w:id="15">
    <w:p w14:paraId="1F2E8543" w14:textId="3ADD10D5" w:rsidR="00DF1E2D" w:rsidRDefault="00DF1E2D">
      <w:pPr>
        <w:pStyle w:val="EndnoteText"/>
      </w:pPr>
      <w:r>
        <w:rPr>
          <w:rStyle w:val="EndnoteReference"/>
        </w:rPr>
        <w:endnoteRef/>
      </w:r>
      <w:r>
        <w:t xml:space="preserve"> Rudowitz et al, “</w:t>
      </w:r>
      <w:r w:rsidRPr="00DF1E2D">
        <w:t>Medicaid Enrollment &amp; Spending Growth: FY 2019 &amp; 2020</w:t>
      </w:r>
      <w:r>
        <w:t xml:space="preserve">,” KFF (2019), </w:t>
      </w:r>
      <w:r w:rsidRPr="00DF1E2D">
        <w:t>https://www.kff.org/medicaid/issue-brief/medicaid-enrollment-spending-growth-fy-2019-2020</w:t>
      </w:r>
      <w:r w:rsidR="005C2380">
        <w:t>.</w:t>
      </w:r>
    </w:p>
  </w:endnote>
  <w:endnote w:id="16">
    <w:p w14:paraId="1445C42A" w14:textId="564F4378" w:rsidR="00DF1E2D" w:rsidRDefault="00DF1E2D">
      <w:pPr>
        <w:pStyle w:val="EndnoteText"/>
      </w:pPr>
      <w:r>
        <w:rPr>
          <w:rStyle w:val="EndnoteReference"/>
        </w:rPr>
        <w:endnoteRef/>
      </w:r>
      <w:r>
        <w:t xml:space="preserve"> Ibid.</w:t>
      </w:r>
    </w:p>
  </w:endnote>
  <w:endnote w:id="17">
    <w:p w14:paraId="40EBF2F1" w14:textId="4566F076" w:rsidR="00BB0706" w:rsidRDefault="00BB0706">
      <w:pPr>
        <w:pStyle w:val="EndnoteText"/>
      </w:pPr>
      <w:r>
        <w:rPr>
          <w:rStyle w:val="EndnoteReference"/>
        </w:rPr>
        <w:endnoteRef/>
      </w:r>
      <w:r>
        <w:t xml:space="preserve"> Jordan Roberts and Nicholas Horton, “Five Key Signs ObamaCare Expansion Is Not a Silver Bullet for Hospitals,” Foundation for Government Accountability (2020), </w:t>
      </w:r>
      <w:r w:rsidRPr="00BB0706">
        <w:t>https://thefga.org/wp-content/uploads/2020/02/ObamaCare-Expansion-Not-A-Silver-Bullet.pdf</w:t>
      </w:r>
      <w:r>
        <w:t>.</w:t>
      </w:r>
    </w:p>
  </w:endnote>
  <w:endnote w:id="18">
    <w:p w14:paraId="61925DEB" w14:textId="740767CA" w:rsidR="00BB0706" w:rsidRDefault="00BB0706">
      <w:pPr>
        <w:pStyle w:val="EndnoteText"/>
      </w:pPr>
      <w:r>
        <w:rPr>
          <w:rStyle w:val="EndnoteReference"/>
        </w:rPr>
        <w:endnoteRef/>
      </w:r>
      <w:r>
        <w:t xml:space="preserve"> Nicholas Horton, “</w:t>
      </w:r>
      <w:r w:rsidRPr="00BB0706">
        <w:t>Another broken ObamaCare promise: Medicaid expansion is (still) not saving Arkansas hospitals</w:t>
      </w:r>
      <w:r>
        <w:t xml:space="preserve">,” Townhall (2019), </w:t>
      </w:r>
      <w:r w:rsidRPr="00BB0706">
        <w:t>https://townhall.com/columnists/nicholashorton/2019/10/24/another-broken-obamacare-promise-medicaid-expansion-is-still-not-saving-arkansas-hospitals-n2555340</w:t>
      </w:r>
      <w:r>
        <w:t>.</w:t>
      </w:r>
    </w:p>
  </w:endnote>
  <w:endnote w:id="19">
    <w:p w14:paraId="0B44D0CE" w14:textId="164C164D" w:rsidR="00BB0706" w:rsidRDefault="00BB0706">
      <w:pPr>
        <w:pStyle w:val="EndnoteText"/>
      </w:pPr>
      <w:r>
        <w:rPr>
          <w:rStyle w:val="EndnoteReference"/>
        </w:rPr>
        <w:endnoteRef/>
      </w:r>
      <w:r>
        <w:t xml:space="preserve"> Hayden Dublois and Jonathan Ingram, “</w:t>
      </w:r>
      <w:r w:rsidRPr="00BB0706">
        <w:t>Hospital losses pile up after ObamaCare expansion</w:t>
      </w:r>
      <w:r>
        <w:t xml:space="preserve">,” </w:t>
      </w:r>
      <w:r w:rsidR="002F0BBE">
        <w:t xml:space="preserve">Foundation for Government Accountability (2020), </w:t>
      </w:r>
      <w:r w:rsidR="002F0BBE" w:rsidRPr="002F0BBE">
        <w:t>https://thefga.org/research/obamacare-expansion-hospital-losses</w:t>
      </w:r>
      <w:r w:rsidR="005C2380">
        <w:t>.</w:t>
      </w:r>
    </w:p>
  </w:endnote>
  <w:endnote w:id="20">
    <w:p w14:paraId="2BA67DB5" w14:textId="5D1D7A71" w:rsidR="002F0BBE" w:rsidRDefault="002F0BBE">
      <w:pPr>
        <w:pStyle w:val="EndnoteText"/>
      </w:pPr>
      <w:r>
        <w:rPr>
          <w:rStyle w:val="EndnoteReference"/>
        </w:rPr>
        <w:endnoteRef/>
      </w:r>
      <w:r>
        <w:t xml:space="preserve"> Ibid.</w:t>
      </w:r>
    </w:p>
  </w:endnote>
  <w:endnote w:id="21">
    <w:p w14:paraId="17380A21" w14:textId="6A4AA1E3" w:rsidR="002F0BBE" w:rsidRDefault="002F0BBE">
      <w:pPr>
        <w:pStyle w:val="EndnoteText"/>
      </w:pPr>
      <w:r>
        <w:rPr>
          <w:rStyle w:val="EndnoteReference"/>
        </w:rPr>
        <w:endnoteRef/>
      </w:r>
      <w:r>
        <w:t xml:space="preserve"> David Mosley and Daniel DeBehnke, “</w:t>
      </w:r>
      <w:r w:rsidR="00EA4121" w:rsidRPr="00EA4121">
        <w:t>New Analysis Shows Worsening Situation for Rural Hospitals, Residents</w:t>
      </w:r>
      <w:r w:rsidR="00EA4121">
        <w:t xml:space="preserve">,” Navigant (2019), </w:t>
      </w:r>
      <w:r w:rsidR="00EA4121" w:rsidRPr="00EA4121">
        <w:t>https://guidehouse.com/-/media/www/site/insights/healthcare/2019/navigant-rural-hospital-analysis-22019.pdf</w:t>
      </w:r>
      <w:r w:rsidR="00EA4121">
        <w:t>.</w:t>
      </w:r>
    </w:p>
  </w:endnote>
  <w:endnote w:id="22">
    <w:p w14:paraId="219616D0" w14:textId="713B734B" w:rsidR="00EA4121" w:rsidRDefault="00EA4121">
      <w:pPr>
        <w:pStyle w:val="EndnoteText"/>
      </w:pPr>
      <w:r>
        <w:rPr>
          <w:rStyle w:val="EndnoteReference"/>
        </w:rPr>
        <w:endnoteRef/>
      </w:r>
      <w:r>
        <w:t xml:space="preserve"> Hayden Dublois and Jonathan Ingram, “</w:t>
      </w:r>
      <w:r w:rsidRPr="00BB0706">
        <w:t>Hospital losses pile up after ObamaCare expansion</w:t>
      </w:r>
      <w:r>
        <w:t xml:space="preserve">,” Foundation for Government Accountability (2020), </w:t>
      </w:r>
      <w:r w:rsidRPr="002F0BBE">
        <w:t>https://thefga.org/research/obamacare-expansion-hospital-losses</w:t>
      </w:r>
      <w:r w:rsidR="005C2380">
        <w:t>.</w:t>
      </w:r>
    </w:p>
  </w:endnote>
  <w:endnote w:id="23">
    <w:p w14:paraId="142A58A5" w14:textId="77D07EF4" w:rsidR="006E4AAB" w:rsidRDefault="006E4AAB">
      <w:pPr>
        <w:pStyle w:val="EndnoteText"/>
      </w:pPr>
      <w:r>
        <w:rPr>
          <w:rStyle w:val="EndnoteReference"/>
        </w:rPr>
        <w:endnoteRef/>
      </w:r>
      <w:r>
        <w:t xml:space="preserve"> Courtemanche et al, “</w:t>
      </w:r>
      <w:r w:rsidRPr="006E4AAB">
        <w:t>Revisiting the Connection Between State Medicaid Expansions and Adult Mortality</w:t>
      </w:r>
      <w:r>
        <w:t xml:space="preserve">,” NBER (2023), </w:t>
      </w:r>
      <w:r w:rsidRPr="006E4AAB">
        <w:t>https://www.nber.org/papers/w30818?utm_campaign=ntwh&amp;utm_medium=email&amp;utm_source=ntwg24</w:t>
      </w:r>
      <w:r>
        <w:t>.</w:t>
      </w:r>
    </w:p>
  </w:endnote>
  <w:endnote w:id="24">
    <w:p w14:paraId="125032A4" w14:textId="358DEE9E" w:rsidR="00E66AB5" w:rsidRDefault="00E66AB5">
      <w:pPr>
        <w:pStyle w:val="EndnoteText"/>
      </w:pPr>
      <w:r>
        <w:rPr>
          <w:rStyle w:val="EndnoteReference"/>
        </w:rPr>
        <w:endnoteRef/>
      </w:r>
      <w:r>
        <w:t xml:space="preserve"> Baicker et al, “</w:t>
      </w:r>
      <w:r w:rsidRPr="00E66AB5">
        <w:t>Oregon Health Insurance Experiment</w:t>
      </w:r>
      <w:r>
        <w:t xml:space="preserve">,” National Bureau of Economic Research (2013), </w:t>
      </w:r>
      <w:r w:rsidRPr="00E66AB5">
        <w:t>https://www.nber.org/programs-projects/projects-and-centers/oregon-health-insurance-experiment?page=1&amp;perPage=50</w:t>
      </w:r>
      <w:r>
        <w:t>.</w:t>
      </w:r>
    </w:p>
  </w:endnote>
  <w:endnote w:id="25">
    <w:p w14:paraId="18079903" w14:textId="04F25F5B" w:rsidR="00E66AB5" w:rsidRDefault="00E66AB5" w:rsidP="00E66AB5">
      <w:pPr>
        <w:pStyle w:val="EndnoteText"/>
      </w:pPr>
      <w:r>
        <w:rPr>
          <w:rStyle w:val="EndnoteReference"/>
        </w:rPr>
        <w:endnoteRef/>
      </w:r>
      <w:r>
        <w:t xml:space="preserve"> Brian Blasé, “Medicaid Provides Poor Quality Care: What the Research Shows,” The Heritage Foundation (2011), </w:t>
      </w:r>
      <w:r w:rsidRPr="00E66AB5">
        <w:t>http://thf_media.s3.amazonaws.com/2011/pdf/bg2553.pdf</w:t>
      </w:r>
      <w: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0A1FCEE-EB19-B14C-A243-05CBD619F3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3AB175-5C82-2849-B16D-615715E5DF7D}"/>
    <w:embedBold r:id="rId3" w:fontKey="{EE9DD447-AE24-0143-9CE5-49371C970409}"/>
    <w:embedBoldItalic r:id="rId4" w:fontKey="{FE1E46F6-2A7B-C841-93CF-8B4B6ADD8E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E5CD770-4FBE-1C4B-9A58-B5A07D58A08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58CD8D09-10A3-8C4A-A6E8-541828DF44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BF994C-5BDA-4640-B935-FF792E4F18EF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8" w:fontKey="{7426873F-AEB0-694B-ABFE-0892ED9B0E58}"/>
    <w:embedBold r:id="rId9" w:fontKey="{E51F885B-F205-B14C-B62F-EE94D48B5C11}"/>
    <w:embedItalic r:id="rId10" w:fontKey="{A7976B62-9D4C-844E-9FF2-FD2844CD2455}"/>
    <w:embedBoldItalic r:id="rId11" w:fontKey="{399309C1-5220-6B4B-A961-296304788B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55EDE89-095E-F842-A23B-2F3ED6192A1C}"/>
  </w:font>
  <w:font w:name="ITC Avant Garde Std Md">
    <w:altName w:val="Calibri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F43CECFB-5814-754D-8C60-FCE617E2EF20}"/>
  </w:font>
  <w:font w:name="AvantGardeMdITCT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3C94" w14:textId="04C9F870" w:rsidR="00424761" w:rsidRPr="00FA015C" w:rsidRDefault="00C45D63" w:rsidP="00FA015C">
    <w:pPr>
      <w:pStyle w:val="Footertext"/>
    </w:pPr>
    <w:r>
      <w:t xml:space="preserve">KANSAS </w:t>
    </w:r>
    <w:r w:rsidR="000B744F">
      <w:t>Medicaid expansion myth vs. reality</w:t>
    </w:r>
    <w:r w:rsidR="00271BF9" w:rsidRPr="00FA015C">
      <w:t xml:space="preserve"> </w:t>
    </w:r>
    <w:r w:rsidR="0033504C" w:rsidRPr="00FA015C">
      <w:t>|</w:t>
    </w:r>
    <w:r w:rsidR="000B744F">
      <w:t xml:space="preserve"> 2023</w:t>
    </w:r>
    <w:r w:rsidR="0033504C" w:rsidRPr="00FA015C">
      <w:tab/>
    </w:r>
    <w:r w:rsidR="0033504C" w:rsidRPr="00FA015C">
      <w:fldChar w:fldCharType="begin"/>
    </w:r>
    <w:r w:rsidR="0033504C" w:rsidRPr="00FA015C">
      <w:instrText xml:space="preserve"> PAGE   \* MERGEFORMAT </w:instrText>
    </w:r>
    <w:r w:rsidR="0033504C" w:rsidRPr="00FA015C">
      <w:fldChar w:fldCharType="separate"/>
    </w:r>
    <w:r w:rsidR="0033504C" w:rsidRPr="00FA015C">
      <w:rPr>
        <w:noProof/>
      </w:rPr>
      <w:t>1</w:t>
    </w:r>
    <w:r w:rsidR="0033504C" w:rsidRPr="00FA01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0C987" w14:textId="77777777" w:rsidR="0043032C" w:rsidRDefault="0043032C" w:rsidP="00A26BE7">
      <w:pPr>
        <w:spacing w:after="0"/>
      </w:pPr>
      <w:r>
        <w:separator/>
      </w:r>
    </w:p>
  </w:footnote>
  <w:footnote w:type="continuationSeparator" w:id="0">
    <w:p w14:paraId="25869659" w14:textId="77777777" w:rsidR="0043032C" w:rsidRDefault="0043032C" w:rsidP="00A26B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7A9AE" w14:textId="77777777" w:rsidR="0080177F" w:rsidRPr="0080177F" w:rsidRDefault="0080177F" w:rsidP="0080177F">
    <w:pPr>
      <w:pStyle w:val="Header"/>
      <w:tabs>
        <w:tab w:val="clear" w:pos="4680"/>
        <w:tab w:val="clear" w:pos="9360"/>
        <w:tab w:val="right" w:pos="10800"/>
      </w:tabs>
      <w:ind w:left="0"/>
      <w:jc w:val="center"/>
      <w:rPr>
        <w:b/>
        <w:bCs/>
        <w:noProof/>
        <w:color w:val="E7E6E6"/>
        <w:spacing w:val="100"/>
        <w:position w:val="-6"/>
        <w:sz w:val="18"/>
        <w:szCs w:val="20"/>
      </w:rPr>
    </w:pPr>
  </w:p>
  <w:p w14:paraId="48BB9BA2" w14:textId="77777777" w:rsidR="0080177F" w:rsidRPr="0080177F" w:rsidRDefault="0080177F" w:rsidP="0080177F">
    <w:pPr>
      <w:pStyle w:val="Header"/>
      <w:tabs>
        <w:tab w:val="clear" w:pos="4680"/>
        <w:tab w:val="clear" w:pos="9360"/>
        <w:tab w:val="right" w:pos="10800"/>
      </w:tabs>
      <w:ind w:left="0"/>
      <w:jc w:val="center"/>
      <w:rPr>
        <w:b/>
        <w:bCs/>
        <w:noProof/>
        <w:color w:val="E7E6E6"/>
        <w:spacing w:val="100"/>
        <w:position w:val="-6"/>
        <w:sz w:val="18"/>
        <w:szCs w:val="20"/>
        <w14:textFill>
          <w14:solidFill>
            <w14:srgbClr w14:val="E7E6E6">
              <w14:lumMod w14:val="75000"/>
            </w14:srgbClr>
          </w14:solidFill>
        </w14:textFill>
      </w:rPr>
    </w:pPr>
  </w:p>
  <w:p w14:paraId="3A314138" w14:textId="77777777" w:rsidR="0080177F" w:rsidRPr="0080177F" w:rsidRDefault="0080177F" w:rsidP="0080177F">
    <w:pPr>
      <w:pStyle w:val="Header"/>
      <w:tabs>
        <w:tab w:val="clear" w:pos="4680"/>
        <w:tab w:val="clear" w:pos="9360"/>
        <w:tab w:val="right" w:pos="10800"/>
      </w:tabs>
      <w:ind w:left="0"/>
      <w:jc w:val="center"/>
      <w:rPr>
        <w:b/>
        <w:bCs/>
        <w:noProof/>
        <w:color w:val="E7E6E6"/>
        <w:spacing w:val="100"/>
        <w:position w:val="-6"/>
        <w:sz w:val="18"/>
        <w:szCs w:val="20"/>
        <w14:textFill>
          <w14:solidFill>
            <w14:srgbClr w14:val="E7E6E6">
              <w14:lumMod w14:val="75000"/>
            </w14:srgbClr>
          </w14:solidFill>
        </w14:textFill>
      </w:rPr>
    </w:pPr>
  </w:p>
  <w:p w14:paraId="3175940F" w14:textId="534C942A" w:rsidR="004F0EC4" w:rsidRPr="0080177F" w:rsidRDefault="006264D5" w:rsidP="0080177F">
    <w:pPr>
      <w:pStyle w:val="Header"/>
      <w:tabs>
        <w:tab w:val="clear" w:pos="4680"/>
        <w:tab w:val="clear" w:pos="9360"/>
        <w:tab w:val="right" w:pos="10800"/>
      </w:tabs>
      <w:ind w:left="0"/>
      <w:jc w:val="center"/>
      <w:rPr>
        <w:color w:val="E7E6E6"/>
        <w:spacing w:val="100"/>
        <w:position w:val="-6"/>
        <w:sz w:val="4"/>
        <w:szCs w:val="6"/>
      </w:rPr>
    </w:pPr>
    <w:r>
      <w:rPr>
        <w:b/>
        <w:bCs/>
        <w:noProof/>
        <w:color w:val="E7E6E6"/>
        <w:spacing w:val="100"/>
        <w:position w:val="-6"/>
        <w:sz w:val="18"/>
        <w:szCs w:val="20"/>
      </w:rPr>
      <w:t>MEMO</w:t>
    </w:r>
  </w:p>
  <w:p w14:paraId="044B6DC1" w14:textId="77777777" w:rsidR="006264D5" w:rsidRDefault="006264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D7E0B" w14:textId="0EFC63D2" w:rsidR="003B034D" w:rsidRDefault="001F1FD0" w:rsidP="00461E68">
    <w:pPr>
      <w:pStyle w:val="Header"/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8E2E9C" wp14:editId="6F778F56">
              <wp:simplePos x="0" y="0"/>
              <wp:positionH relativeFrom="column">
                <wp:posOffset>1781810</wp:posOffset>
              </wp:positionH>
              <wp:positionV relativeFrom="paragraph">
                <wp:posOffset>679665</wp:posOffset>
              </wp:positionV>
              <wp:extent cx="3196800" cy="0"/>
              <wp:effectExtent l="0" t="0" r="16510" b="12700"/>
              <wp:wrapNone/>
              <wp:docPr id="65345820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96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C40690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3pt,53.5pt" to="392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" strokecolor="#ffc000 [3207]" strokeweight=".5pt">
              <v:stroke joinstyle="miter"/>
            </v:line>
          </w:pict>
        </mc:Fallback>
      </mc:AlternateContent>
    </w:r>
    <w:r w:rsidR="003B034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1CBA55" wp14:editId="27F8276A">
              <wp:simplePos x="0" y="0"/>
              <wp:positionH relativeFrom="column">
                <wp:posOffset>3863975</wp:posOffset>
              </wp:positionH>
              <wp:positionV relativeFrom="paragraph">
                <wp:posOffset>417680</wp:posOffset>
              </wp:positionV>
              <wp:extent cx="2461846" cy="457151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1846" cy="4571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0BD9C1" w14:textId="3B10B849" w:rsidR="00FE3255" w:rsidRPr="00C3471C" w:rsidRDefault="00FE3255" w:rsidP="00C3471C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D224D"/>
                              <w:sz w:val="48"/>
                              <w:szCs w:val="48"/>
                            </w:rPr>
                          </w:pPr>
                          <w:r w:rsidRPr="00C3471C">
                            <w:rPr>
                              <w:b/>
                              <w:bCs/>
                              <w:color w:val="0D224D"/>
                              <w:sz w:val="48"/>
                              <w:szCs w:val="48"/>
                            </w:rPr>
                            <w:t>MEM</w:t>
                          </w:r>
                          <w:r w:rsidR="00C3471C">
                            <w:rPr>
                              <w:b/>
                              <w:bCs/>
                              <w:color w:val="0D224D"/>
                              <w:sz w:val="48"/>
                              <w:szCs w:val="48"/>
                            </w:rPr>
                            <w:t>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173736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CBA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4.25pt;margin-top:32.9pt;width:193.85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" filled="f" stroked="f" strokeweight=".5pt">
              <v:textbox style="mso-fit-shape-to-text:t" inset=",,13.68pt,7.2pt">
                <w:txbxContent>
                  <w:p w14:paraId="590BD9C1" w14:textId="3B10B849" w:rsidR="00FE3255" w:rsidRPr="00C3471C" w:rsidRDefault="00FE3255" w:rsidP="00C3471C">
                    <w:pPr>
                      <w:spacing w:after="0"/>
                      <w:jc w:val="right"/>
                      <w:rPr>
                        <w:b/>
                        <w:bCs/>
                        <w:color w:val="0D224D"/>
                        <w:sz w:val="48"/>
                        <w:szCs w:val="48"/>
                      </w:rPr>
                    </w:pPr>
                    <w:r w:rsidRPr="00C3471C">
                      <w:rPr>
                        <w:b/>
                        <w:bCs/>
                        <w:color w:val="0D224D"/>
                        <w:sz w:val="48"/>
                        <w:szCs w:val="48"/>
                      </w:rPr>
                      <w:t>MEM</w:t>
                    </w:r>
                    <w:r w:rsidR="00C3471C">
                      <w:rPr>
                        <w:b/>
                        <w:bCs/>
                        <w:color w:val="0D224D"/>
                        <w:sz w:val="48"/>
                        <w:szCs w:val="48"/>
                      </w:rPr>
                      <w:t>O</w:t>
                    </w:r>
                  </w:p>
                </w:txbxContent>
              </v:textbox>
            </v:shape>
          </w:pict>
        </mc:Fallback>
      </mc:AlternateContent>
    </w:r>
    <w:r w:rsidR="003B034D">
      <w:br/>
      <w:t xml:space="preserve">                   </w:t>
    </w:r>
    <w:r w:rsidR="003B034D" w:rsidRPr="003B034D">
      <w:rPr>
        <w:noProof/>
      </w:rPr>
      <w:drawing>
        <wp:inline distT="0" distB="0" distL="0" distR="0" wp14:anchorId="0E2CC52F" wp14:editId="66955D2F">
          <wp:extent cx="1524000" cy="787400"/>
          <wp:effectExtent l="0" t="0" r="0" b="0"/>
          <wp:docPr id="5246889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68897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F8603F" w14:textId="77777777" w:rsidR="003B034D" w:rsidRDefault="003B034D" w:rsidP="00461E68">
    <w:pPr>
      <w:pStyle w:val="Header"/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B060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3C06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190CF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DE24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0836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A8DE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406A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1C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BC5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606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6E7BA9"/>
    <w:multiLevelType w:val="hybridMultilevel"/>
    <w:tmpl w:val="C9A6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195F4A"/>
    <w:multiLevelType w:val="hybridMultilevel"/>
    <w:tmpl w:val="D242D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2520C"/>
    <w:multiLevelType w:val="hybridMultilevel"/>
    <w:tmpl w:val="DA7EB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E7D62"/>
    <w:multiLevelType w:val="hybridMultilevel"/>
    <w:tmpl w:val="CCA0C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218C7"/>
    <w:multiLevelType w:val="hybridMultilevel"/>
    <w:tmpl w:val="B6B6DE58"/>
    <w:lvl w:ilvl="0" w:tplc="745200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050B4"/>
    <w:multiLevelType w:val="hybridMultilevel"/>
    <w:tmpl w:val="B9384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436D0"/>
    <w:multiLevelType w:val="hybridMultilevel"/>
    <w:tmpl w:val="ECAE5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23ED5"/>
    <w:multiLevelType w:val="hybridMultilevel"/>
    <w:tmpl w:val="8E9A516E"/>
    <w:lvl w:ilvl="0" w:tplc="44CEF0BA">
      <w:start w:val="1"/>
      <w:numFmt w:val="decimal"/>
      <w:lvlText w:val="%1."/>
      <w:lvlJc w:val="left"/>
      <w:pPr>
        <w:ind w:left="52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8" w15:restartNumberingAfterBreak="0">
    <w:nsid w:val="50521537"/>
    <w:multiLevelType w:val="hybridMultilevel"/>
    <w:tmpl w:val="3B56C996"/>
    <w:lvl w:ilvl="0" w:tplc="2FDA03B2">
      <w:start w:val="1"/>
      <w:numFmt w:val="decimal"/>
      <w:pStyle w:val="Subtitle"/>
      <w:lvlText w:val="%1."/>
      <w:lvlJc w:val="left"/>
      <w:pPr>
        <w:ind w:left="63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011A7"/>
    <w:multiLevelType w:val="hybridMultilevel"/>
    <w:tmpl w:val="D780F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668BA"/>
    <w:multiLevelType w:val="hybridMultilevel"/>
    <w:tmpl w:val="E45C3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83AE0"/>
    <w:multiLevelType w:val="hybridMultilevel"/>
    <w:tmpl w:val="35C07AFA"/>
    <w:lvl w:ilvl="0" w:tplc="2EB8C5BC">
      <w:start w:val="1"/>
      <w:numFmt w:val="decimal"/>
      <w:pStyle w:val="Numberedsubhead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717261"/>
    <w:multiLevelType w:val="hybridMultilevel"/>
    <w:tmpl w:val="7D28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262558">
    <w:abstractNumId w:val="17"/>
  </w:num>
  <w:num w:numId="2" w16cid:durableId="1813861410">
    <w:abstractNumId w:val="18"/>
  </w:num>
  <w:num w:numId="3" w16cid:durableId="1150245477">
    <w:abstractNumId w:val="21"/>
  </w:num>
  <w:num w:numId="4" w16cid:durableId="1213425238">
    <w:abstractNumId w:val="13"/>
  </w:num>
  <w:num w:numId="5" w16cid:durableId="1243224879">
    <w:abstractNumId w:val="15"/>
  </w:num>
  <w:num w:numId="6" w16cid:durableId="1384014429">
    <w:abstractNumId w:val="16"/>
  </w:num>
  <w:num w:numId="7" w16cid:durableId="1566136649">
    <w:abstractNumId w:val="14"/>
  </w:num>
  <w:num w:numId="8" w16cid:durableId="969700247">
    <w:abstractNumId w:val="11"/>
  </w:num>
  <w:num w:numId="9" w16cid:durableId="1623462900">
    <w:abstractNumId w:val="20"/>
  </w:num>
  <w:num w:numId="10" w16cid:durableId="798648472">
    <w:abstractNumId w:val="19"/>
  </w:num>
  <w:num w:numId="11" w16cid:durableId="453716211">
    <w:abstractNumId w:val="9"/>
  </w:num>
  <w:num w:numId="12" w16cid:durableId="2062051053">
    <w:abstractNumId w:val="8"/>
  </w:num>
  <w:num w:numId="13" w16cid:durableId="1567766836">
    <w:abstractNumId w:val="7"/>
  </w:num>
  <w:num w:numId="14" w16cid:durableId="377974313">
    <w:abstractNumId w:val="6"/>
  </w:num>
  <w:num w:numId="15" w16cid:durableId="937063810">
    <w:abstractNumId w:val="5"/>
  </w:num>
  <w:num w:numId="16" w16cid:durableId="1589994263">
    <w:abstractNumId w:val="4"/>
  </w:num>
  <w:num w:numId="17" w16cid:durableId="1558587751">
    <w:abstractNumId w:val="3"/>
  </w:num>
  <w:num w:numId="18" w16cid:durableId="1910769454">
    <w:abstractNumId w:val="2"/>
  </w:num>
  <w:num w:numId="19" w16cid:durableId="1634600512">
    <w:abstractNumId w:val="1"/>
  </w:num>
  <w:num w:numId="20" w16cid:durableId="2106539460">
    <w:abstractNumId w:val="0"/>
  </w:num>
  <w:num w:numId="21" w16cid:durableId="1086028859">
    <w:abstractNumId w:val="12"/>
  </w:num>
  <w:num w:numId="22" w16cid:durableId="1547519839">
    <w:abstractNumId w:val="10"/>
  </w:num>
  <w:num w:numId="23" w16cid:durableId="4006383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4"/>
  <w:defaultTabStop w:val="14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BE7"/>
    <w:rsid w:val="00004E1F"/>
    <w:rsid w:val="00014E04"/>
    <w:rsid w:val="000206AB"/>
    <w:rsid w:val="000344C7"/>
    <w:rsid w:val="00043924"/>
    <w:rsid w:val="00043C1B"/>
    <w:rsid w:val="00047799"/>
    <w:rsid w:val="00065178"/>
    <w:rsid w:val="00065DF2"/>
    <w:rsid w:val="000728A2"/>
    <w:rsid w:val="00090976"/>
    <w:rsid w:val="000A045F"/>
    <w:rsid w:val="000A4228"/>
    <w:rsid w:val="000A5036"/>
    <w:rsid w:val="000B744F"/>
    <w:rsid w:val="000D652F"/>
    <w:rsid w:val="00116AD9"/>
    <w:rsid w:val="001315D1"/>
    <w:rsid w:val="00147DC6"/>
    <w:rsid w:val="001C6C62"/>
    <w:rsid w:val="001F1FD0"/>
    <w:rsid w:val="001F4B5C"/>
    <w:rsid w:val="00222BED"/>
    <w:rsid w:val="0022457B"/>
    <w:rsid w:val="00244986"/>
    <w:rsid w:val="00245569"/>
    <w:rsid w:val="002568F0"/>
    <w:rsid w:val="00271BF9"/>
    <w:rsid w:val="002948AC"/>
    <w:rsid w:val="002A04A2"/>
    <w:rsid w:val="002E4767"/>
    <w:rsid w:val="002F0BBE"/>
    <w:rsid w:val="002F6265"/>
    <w:rsid w:val="0031021B"/>
    <w:rsid w:val="00324789"/>
    <w:rsid w:val="0032760F"/>
    <w:rsid w:val="003337AF"/>
    <w:rsid w:val="0033504C"/>
    <w:rsid w:val="0036220B"/>
    <w:rsid w:val="003B034D"/>
    <w:rsid w:val="003C0424"/>
    <w:rsid w:val="003C5C1F"/>
    <w:rsid w:val="003D5A6A"/>
    <w:rsid w:val="003E20C7"/>
    <w:rsid w:val="003E7056"/>
    <w:rsid w:val="003F56D1"/>
    <w:rsid w:val="004218A8"/>
    <w:rsid w:val="00424761"/>
    <w:rsid w:val="0043032C"/>
    <w:rsid w:val="00461E68"/>
    <w:rsid w:val="004E0043"/>
    <w:rsid w:val="004E4940"/>
    <w:rsid w:val="004E4D97"/>
    <w:rsid w:val="004F0EC4"/>
    <w:rsid w:val="004F336E"/>
    <w:rsid w:val="004F3CD2"/>
    <w:rsid w:val="005015BF"/>
    <w:rsid w:val="005337E9"/>
    <w:rsid w:val="00543BBE"/>
    <w:rsid w:val="00545346"/>
    <w:rsid w:val="005644BD"/>
    <w:rsid w:val="00567942"/>
    <w:rsid w:val="00574140"/>
    <w:rsid w:val="005A0491"/>
    <w:rsid w:val="005A5E2F"/>
    <w:rsid w:val="005B74E8"/>
    <w:rsid w:val="005C2380"/>
    <w:rsid w:val="005C39B3"/>
    <w:rsid w:val="005D4BFB"/>
    <w:rsid w:val="005F1C96"/>
    <w:rsid w:val="00626193"/>
    <w:rsid w:val="006264D5"/>
    <w:rsid w:val="00670E37"/>
    <w:rsid w:val="006B42BA"/>
    <w:rsid w:val="006C57F1"/>
    <w:rsid w:val="006D538B"/>
    <w:rsid w:val="006D574F"/>
    <w:rsid w:val="006E4AAB"/>
    <w:rsid w:val="007267B9"/>
    <w:rsid w:val="007272B3"/>
    <w:rsid w:val="00771D9E"/>
    <w:rsid w:val="0077410B"/>
    <w:rsid w:val="00786B8F"/>
    <w:rsid w:val="0079047D"/>
    <w:rsid w:val="007907BC"/>
    <w:rsid w:val="007A199D"/>
    <w:rsid w:val="007B601B"/>
    <w:rsid w:val="007C402C"/>
    <w:rsid w:val="007C4775"/>
    <w:rsid w:val="007C6788"/>
    <w:rsid w:val="007D244B"/>
    <w:rsid w:val="007F27F8"/>
    <w:rsid w:val="0080177F"/>
    <w:rsid w:val="00853033"/>
    <w:rsid w:val="00855AE1"/>
    <w:rsid w:val="00861232"/>
    <w:rsid w:val="00871B96"/>
    <w:rsid w:val="0087630E"/>
    <w:rsid w:val="00880152"/>
    <w:rsid w:val="00885651"/>
    <w:rsid w:val="00886D7B"/>
    <w:rsid w:val="008A15C8"/>
    <w:rsid w:val="008F00F0"/>
    <w:rsid w:val="008F2DFF"/>
    <w:rsid w:val="0094255C"/>
    <w:rsid w:val="00944717"/>
    <w:rsid w:val="009458D5"/>
    <w:rsid w:val="009558C9"/>
    <w:rsid w:val="009607CC"/>
    <w:rsid w:val="0098172D"/>
    <w:rsid w:val="009949BE"/>
    <w:rsid w:val="009A6CC7"/>
    <w:rsid w:val="009B54AE"/>
    <w:rsid w:val="009D6A4A"/>
    <w:rsid w:val="009E3522"/>
    <w:rsid w:val="00A01D79"/>
    <w:rsid w:val="00A14BC6"/>
    <w:rsid w:val="00A21EE4"/>
    <w:rsid w:val="00A22ADA"/>
    <w:rsid w:val="00A26BE7"/>
    <w:rsid w:val="00A27B9A"/>
    <w:rsid w:val="00A31EDC"/>
    <w:rsid w:val="00A74E2B"/>
    <w:rsid w:val="00A76892"/>
    <w:rsid w:val="00A947D4"/>
    <w:rsid w:val="00AB4945"/>
    <w:rsid w:val="00AC342B"/>
    <w:rsid w:val="00AE6132"/>
    <w:rsid w:val="00AF22D7"/>
    <w:rsid w:val="00AF77C0"/>
    <w:rsid w:val="00B07626"/>
    <w:rsid w:val="00B11042"/>
    <w:rsid w:val="00B14566"/>
    <w:rsid w:val="00B32AEB"/>
    <w:rsid w:val="00B81EF9"/>
    <w:rsid w:val="00B95E3E"/>
    <w:rsid w:val="00BA6038"/>
    <w:rsid w:val="00BB0706"/>
    <w:rsid w:val="00BD7886"/>
    <w:rsid w:val="00BE306E"/>
    <w:rsid w:val="00BF31F3"/>
    <w:rsid w:val="00C1697C"/>
    <w:rsid w:val="00C3471C"/>
    <w:rsid w:val="00C45D63"/>
    <w:rsid w:val="00C62419"/>
    <w:rsid w:val="00C664B2"/>
    <w:rsid w:val="00CB5C59"/>
    <w:rsid w:val="00CD1DCF"/>
    <w:rsid w:val="00CF4C03"/>
    <w:rsid w:val="00D069A4"/>
    <w:rsid w:val="00D27463"/>
    <w:rsid w:val="00D44900"/>
    <w:rsid w:val="00D47FAB"/>
    <w:rsid w:val="00D52102"/>
    <w:rsid w:val="00D525A9"/>
    <w:rsid w:val="00D54B64"/>
    <w:rsid w:val="00D57030"/>
    <w:rsid w:val="00DC6AEF"/>
    <w:rsid w:val="00DE7FD2"/>
    <w:rsid w:val="00DF0223"/>
    <w:rsid w:val="00DF1E2D"/>
    <w:rsid w:val="00E108DA"/>
    <w:rsid w:val="00E2005C"/>
    <w:rsid w:val="00E31663"/>
    <w:rsid w:val="00E66AB5"/>
    <w:rsid w:val="00E708ED"/>
    <w:rsid w:val="00E95105"/>
    <w:rsid w:val="00EA4121"/>
    <w:rsid w:val="00EA5C91"/>
    <w:rsid w:val="00EC7A3E"/>
    <w:rsid w:val="00ED269D"/>
    <w:rsid w:val="00EE5CEF"/>
    <w:rsid w:val="00EF126D"/>
    <w:rsid w:val="00EF7B34"/>
    <w:rsid w:val="00F22B28"/>
    <w:rsid w:val="00F2448C"/>
    <w:rsid w:val="00F32DEF"/>
    <w:rsid w:val="00F42F05"/>
    <w:rsid w:val="00F440EC"/>
    <w:rsid w:val="00F554E7"/>
    <w:rsid w:val="00F712DC"/>
    <w:rsid w:val="00F76546"/>
    <w:rsid w:val="00F84028"/>
    <w:rsid w:val="00F85707"/>
    <w:rsid w:val="00F976F3"/>
    <w:rsid w:val="00FA015C"/>
    <w:rsid w:val="00FB23F0"/>
    <w:rsid w:val="00FC21DA"/>
    <w:rsid w:val="00FC5AC0"/>
    <w:rsid w:val="00FE3255"/>
    <w:rsid w:val="00FF0D9E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CFA3E8"/>
  <w15:chartTrackingRefBased/>
  <w15:docId w15:val="{0C7DD813-DE67-48E2-AC64-93E039E3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GA indented body text"/>
    <w:next w:val="References"/>
    <w:qFormat/>
    <w:rsid w:val="00FA015C"/>
    <w:pPr>
      <w:spacing w:after="120" w:line="240" w:lineRule="auto"/>
      <w:ind w:left="432"/>
    </w:pPr>
    <w:rPr>
      <w:rFonts w:ascii="Open Sans" w:eastAsia="Times New Roman" w:hAnsi="Open Sans" w:cs="Times New Roman"/>
      <w:color w:val="595959" w:themeColor="text1" w:themeTint="A6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8F2D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679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BE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6BE7"/>
  </w:style>
  <w:style w:type="paragraph" w:styleId="Footer">
    <w:name w:val="footer"/>
    <w:basedOn w:val="Normal"/>
    <w:link w:val="FooterChar"/>
    <w:uiPriority w:val="99"/>
    <w:unhideWhenUsed/>
    <w:rsid w:val="00A26BE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26BE7"/>
  </w:style>
  <w:style w:type="paragraph" w:styleId="ListParagraph">
    <w:name w:val="List Paragraph"/>
    <w:basedOn w:val="Normal"/>
    <w:uiPriority w:val="34"/>
    <w:rsid w:val="00A26BE7"/>
    <w:pPr>
      <w:contextualSpacing/>
    </w:pPr>
    <w:rPr>
      <w:rFonts w:asciiTheme="minorHAnsi" w:eastAsiaTheme="minorHAnsi" w:hAnsiTheme="minorHAnsi" w:cstheme="minorBidi"/>
    </w:rPr>
  </w:style>
  <w:style w:type="character" w:styleId="EndnoteReference">
    <w:name w:val="endnote reference"/>
    <w:basedOn w:val="DefaultParagraphFont"/>
    <w:uiPriority w:val="99"/>
    <w:semiHidden/>
    <w:unhideWhenUsed/>
    <w:rsid w:val="00F85707"/>
    <w:rPr>
      <w:rFonts w:ascii="ITC Avant Garde Std Md" w:hAnsi="ITC Avant Garde Std Md"/>
      <w:vertAlign w:val="superscript"/>
    </w:rPr>
  </w:style>
  <w:style w:type="character" w:styleId="Hyperlink">
    <w:name w:val="Hyperlink"/>
    <w:basedOn w:val="DefaultParagraphFont"/>
    <w:uiPriority w:val="99"/>
    <w:unhideWhenUsed/>
    <w:rsid w:val="00A26BE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6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BE7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BE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B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BE7"/>
    <w:rPr>
      <w:rFonts w:ascii="Segoe UI" w:eastAsia="Times New Roman" w:hAnsi="Segoe UI" w:cs="Segoe UI"/>
      <w:sz w:val="18"/>
      <w:szCs w:val="18"/>
    </w:rPr>
  </w:style>
  <w:style w:type="paragraph" w:customStyle="1" w:styleId="References">
    <w:name w:val="References"/>
    <w:basedOn w:val="Normal"/>
    <w:link w:val="ReferencesChar"/>
    <w:qFormat/>
    <w:rsid w:val="00FA015C"/>
    <w:rPr>
      <w:rFonts w:cs="Open Sans"/>
      <w:sz w:val="16"/>
      <w:szCs w:val="20"/>
    </w:rPr>
  </w:style>
  <w:style w:type="paragraph" w:styleId="Subtitle">
    <w:name w:val="Subtitle"/>
    <w:aliases w:val="Subhead"/>
    <w:basedOn w:val="Normal"/>
    <w:next w:val="Normal"/>
    <w:link w:val="SubtitleChar"/>
    <w:uiPriority w:val="11"/>
    <w:rsid w:val="00A26BE7"/>
    <w:pPr>
      <w:numPr>
        <w:numId w:val="2"/>
      </w:numPr>
      <w:spacing w:after="160"/>
      <w:ind w:left="720"/>
    </w:pPr>
    <w:rPr>
      <w:rFonts w:eastAsiaTheme="minorEastAsia" w:cstheme="minorBidi"/>
      <w:b/>
      <w:color w:val="005C83"/>
      <w:spacing w:val="4"/>
      <w:sz w:val="24"/>
      <w:szCs w:val="22"/>
    </w:rPr>
  </w:style>
  <w:style w:type="character" w:customStyle="1" w:styleId="ReferencesChar">
    <w:name w:val="References Char"/>
    <w:basedOn w:val="DefaultParagraphFont"/>
    <w:link w:val="References"/>
    <w:rsid w:val="00FA015C"/>
    <w:rPr>
      <w:rFonts w:ascii="Open Sans" w:eastAsia="Times New Roman" w:hAnsi="Open Sans" w:cs="Open Sans"/>
      <w:color w:val="595959" w:themeColor="text1" w:themeTint="A6"/>
      <w:sz w:val="16"/>
      <w:szCs w:val="20"/>
    </w:rPr>
  </w:style>
  <w:style w:type="character" w:customStyle="1" w:styleId="SubtitleChar">
    <w:name w:val="Subtitle Char"/>
    <w:aliases w:val="Subhead Char"/>
    <w:basedOn w:val="DefaultParagraphFont"/>
    <w:link w:val="Subtitle"/>
    <w:uiPriority w:val="11"/>
    <w:rsid w:val="00A26BE7"/>
    <w:rPr>
      <w:rFonts w:ascii="ITC Avant Garde Std Md" w:eastAsiaTheme="minorEastAsia" w:hAnsi="ITC Avant Garde Std Md"/>
      <w:b/>
      <w:color w:val="005C83"/>
      <w:spacing w:val="4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A015C"/>
    <w:pPr>
      <w:spacing w:after="240"/>
      <w:ind w:left="0"/>
    </w:pPr>
    <w:rPr>
      <w:b/>
      <w:bCs/>
      <w:color w:val="0D224D"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015C"/>
    <w:rPr>
      <w:rFonts w:ascii="Open Sans" w:eastAsia="Times New Roman" w:hAnsi="Open Sans" w:cs="Times New Roman"/>
      <w:b/>
      <w:bCs/>
      <w:color w:val="0D224D"/>
      <w:sz w:val="56"/>
      <w:szCs w:val="48"/>
    </w:rPr>
  </w:style>
  <w:style w:type="paragraph" w:styleId="NoSpacing">
    <w:name w:val="No Spacing"/>
    <w:aliases w:val="FGA no indent,no spacing"/>
    <w:link w:val="NoSpacingChar"/>
    <w:uiPriority w:val="1"/>
    <w:qFormat/>
    <w:rsid w:val="00FA015C"/>
    <w:pPr>
      <w:spacing w:after="0" w:line="240" w:lineRule="auto"/>
    </w:pPr>
    <w:rPr>
      <w:rFonts w:ascii="Open Sans" w:eastAsia="Times New Roman" w:hAnsi="Open Sans" w:cs="Open Sans"/>
      <w:color w:val="595959" w:themeColor="text1" w:themeTint="A6"/>
      <w:szCs w:val="24"/>
    </w:rPr>
  </w:style>
  <w:style w:type="character" w:styleId="Emphasis">
    <w:name w:val="Emphasis"/>
    <w:uiPriority w:val="20"/>
    <w:qFormat/>
    <w:rsid w:val="003F56D1"/>
    <w:rPr>
      <w:rFonts w:ascii="Open Sans" w:hAnsi="Open Sans"/>
      <w:b/>
      <w:i w:val="0"/>
      <w:color w:val="0D224D"/>
      <w:sz w:val="22"/>
    </w:rPr>
  </w:style>
  <w:style w:type="paragraph" w:customStyle="1" w:styleId="Numberedsubhead">
    <w:name w:val="Numbered subhead"/>
    <w:basedOn w:val="Normal"/>
    <w:link w:val="NumberedsubheadChar"/>
    <w:qFormat/>
    <w:rsid w:val="00FA015C"/>
    <w:pPr>
      <w:numPr>
        <w:numId w:val="3"/>
      </w:numPr>
      <w:spacing w:before="240"/>
      <w:ind w:left="360"/>
    </w:pPr>
    <w:rPr>
      <w:b/>
      <w:color w:val="0093D0"/>
      <w:sz w:val="24"/>
    </w:rPr>
  </w:style>
  <w:style w:type="paragraph" w:customStyle="1" w:styleId="Footertext">
    <w:name w:val="Footer text"/>
    <w:basedOn w:val="References"/>
    <w:link w:val="FootertextChar"/>
    <w:qFormat/>
    <w:rsid w:val="00545346"/>
    <w:pPr>
      <w:tabs>
        <w:tab w:val="right" w:pos="10800"/>
      </w:tabs>
      <w:spacing w:after="0"/>
      <w:ind w:left="0"/>
      <w:jc w:val="right"/>
    </w:pPr>
    <w:rPr>
      <w:caps/>
    </w:rPr>
  </w:style>
  <w:style w:type="character" w:customStyle="1" w:styleId="NumberedsubheadChar">
    <w:name w:val="Numbered subhead Char"/>
    <w:basedOn w:val="DefaultParagraphFont"/>
    <w:link w:val="Numberedsubhead"/>
    <w:rsid w:val="00FA015C"/>
    <w:rPr>
      <w:rFonts w:ascii="Open Sans" w:eastAsia="Times New Roman" w:hAnsi="Open Sans" w:cs="Times New Roman"/>
      <w:b/>
      <w:color w:val="0093D0"/>
      <w:sz w:val="24"/>
      <w:szCs w:val="24"/>
    </w:rPr>
  </w:style>
  <w:style w:type="paragraph" w:customStyle="1" w:styleId="Subheadunnumbered">
    <w:name w:val="Subhead unnumbered"/>
    <w:basedOn w:val="Numberedsubhead"/>
    <w:link w:val="SubheadunnumberedChar"/>
    <w:qFormat/>
    <w:rsid w:val="00FA015C"/>
    <w:pPr>
      <w:numPr>
        <w:numId w:val="0"/>
      </w:numPr>
      <w:spacing w:before="360" w:after="60"/>
    </w:pPr>
    <w:rPr>
      <w:rFonts w:cs="Open Sans"/>
      <w:sz w:val="32"/>
      <w:szCs w:val="32"/>
    </w:rPr>
  </w:style>
  <w:style w:type="character" w:customStyle="1" w:styleId="FootertextChar">
    <w:name w:val="Footer text Char"/>
    <w:basedOn w:val="ReferencesChar"/>
    <w:link w:val="Footertext"/>
    <w:rsid w:val="00545346"/>
    <w:rPr>
      <w:rFonts w:ascii="ITC Avant Garde Std Md" w:eastAsia="Times New Roman" w:hAnsi="ITC Avant Garde Std Md" w:cs="Times New Roman"/>
      <w:caps/>
      <w:color w:val="595959" w:themeColor="text1" w:themeTint="A6"/>
      <w:sz w:val="16"/>
      <w:szCs w:val="20"/>
    </w:rPr>
  </w:style>
  <w:style w:type="character" w:customStyle="1" w:styleId="SubheadunnumberedChar">
    <w:name w:val="Subhead unnumbered Char"/>
    <w:basedOn w:val="NumberedsubheadChar"/>
    <w:link w:val="Subheadunnumbered"/>
    <w:rsid w:val="00FA015C"/>
    <w:rPr>
      <w:rFonts w:ascii="Open Sans" w:eastAsia="Times New Roman" w:hAnsi="Open Sans" w:cs="Open Sans"/>
      <w:b/>
      <w:color w:val="0093D0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F85707"/>
    <w:pPr>
      <w:spacing w:after="0"/>
      <w:ind w:left="0"/>
    </w:pPr>
    <w:rPr>
      <w:rFonts w:eastAsiaTheme="minorHAnsi" w:cstheme="minorBidi"/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5707"/>
    <w:rPr>
      <w:rFonts w:ascii="ITC Avant Garde Std Md" w:hAnsi="ITC Avant Garde Std Md"/>
      <w:color w:val="595959" w:themeColor="text1" w:themeTint="A6"/>
      <w:sz w:val="16"/>
      <w:szCs w:val="20"/>
    </w:rPr>
  </w:style>
  <w:style w:type="paragraph" w:customStyle="1" w:styleId="FromandTo">
    <w:name w:val="From and To"/>
    <w:basedOn w:val="NoSpacing"/>
    <w:link w:val="FromandToChar"/>
    <w:qFormat/>
    <w:rsid w:val="00FA015C"/>
    <w:pPr>
      <w:pBdr>
        <w:left w:val="single" w:sz="12" w:space="12" w:color="1EBDFF"/>
      </w:pBdr>
      <w:spacing w:before="120"/>
      <w:ind w:left="1008"/>
    </w:pPr>
    <w:rPr>
      <w:b/>
      <w:bCs/>
    </w:rPr>
  </w:style>
  <w:style w:type="paragraph" w:customStyle="1" w:styleId="Citationnumber">
    <w:name w:val="Citation number"/>
    <w:basedOn w:val="References"/>
    <w:link w:val="CitationnumberChar"/>
    <w:qFormat/>
    <w:rsid w:val="009E3522"/>
    <w:rPr>
      <w:sz w:val="22"/>
      <w:vertAlign w:val="superscript"/>
    </w:rPr>
  </w:style>
  <w:style w:type="character" w:customStyle="1" w:styleId="NoSpacingChar">
    <w:name w:val="No Spacing Char"/>
    <w:aliases w:val="FGA no indent Char,no spacing Char"/>
    <w:basedOn w:val="DefaultParagraphFont"/>
    <w:link w:val="NoSpacing"/>
    <w:uiPriority w:val="1"/>
    <w:rsid w:val="00FA015C"/>
    <w:rPr>
      <w:rFonts w:ascii="Open Sans" w:eastAsia="Times New Roman" w:hAnsi="Open Sans" w:cs="Open Sans"/>
      <w:color w:val="595959" w:themeColor="text1" w:themeTint="A6"/>
      <w:szCs w:val="24"/>
    </w:rPr>
  </w:style>
  <w:style w:type="character" w:customStyle="1" w:styleId="FromandToChar">
    <w:name w:val="From and To Char"/>
    <w:basedOn w:val="NoSpacingChar"/>
    <w:link w:val="FromandTo"/>
    <w:rsid w:val="00FA015C"/>
    <w:rPr>
      <w:rFonts w:ascii="Open Sans" w:eastAsia="Times New Roman" w:hAnsi="Open Sans" w:cs="Open Sans"/>
      <w:b/>
      <w:bCs/>
      <w:color w:val="595959" w:themeColor="text1" w:themeTint="A6"/>
      <w:szCs w:val="24"/>
    </w:rPr>
  </w:style>
  <w:style w:type="character" w:customStyle="1" w:styleId="CitationnumberChar">
    <w:name w:val="Citation number Char"/>
    <w:basedOn w:val="ReferencesChar"/>
    <w:link w:val="Citationnumber"/>
    <w:rsid w:val="009E3522"/>
    <w:rPr>
      <w:rFonts w:ascii="ITC Avant Garde Std Md" w:eastAsia="Times New Roman" w:hAnsi="ITC Avant Garde Std Md" w:cs="Times New Roman"/>
      <w:color w:val="595959" w:themeColor="text1" w:themeTint="A6"/>
      <w:sz w:val="16"/>
      <w:szCs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21DA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21DA"/>
    <w:rPr>
      <w:rFonts w:ascii="ITC Avant Garde Std Md" w:eastAsia="Times New Roman" w:hAnsi="ITC Avant Garde Std Md" w:cs="Times New Roman"/>
      <w:color w:val="595959" w:themeColor="text1" w:themeTint="A6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21D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F2D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21EE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D7886"/>
    <w:pPr>
      <w:spacing w:after="0" w:line="240" w:lineRule="auto"/>
    </w:pPr>
    <w:rPr>
      <w:rFonts w:ascii="AvantGardeMdITCTT" w:hAnsi="AvantGardeMdITCTT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949B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9B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9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FC5AC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2DC"/>
    <w:rPr>
      <w:rFonts w:ascii="Open Sans" w:eastAsia="Times New Roman" w:hAnsi="Open Sans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2DC"/>
    <w:rPr>
      <w:rFonts w:ascii="Open Sans" w:eastAsia="Times New Roman" w:hAnsi="Open Sans" w:cs="Times New Roman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33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17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BB9D1-E2D3-40D2-B61F-45E2339D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Gilbert</dc:creator>
  <cp:keywords/>
  <dc:description/>
  <cp:lastModifiedBy>Kristey Williams</cp:lastModifiedBy>
  <cp:revision>2</cp:revision>
  <cp:lastPrinted>2021-02-25T14:57:00Z</cp:lastPrinted>
  <dcterms:created xsi:type="dcterms:W3CDTF">2024-01-20T16:29:00Z</dcterms:created>
  <dcterms:modified xsi:type="dcterms:W3CDTF">2024-01-20T16:29:00Z</dcterms:modified>
</cp:coreProperties>
</file>